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F0DE" w14:textId="77777777" w:rsidR="00C362F5" w:rsidRDefault="00C362F5" w:rsidP="000F6955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7AEBC8F8" w14:textId="230CC12F" w:rsidR="002436AA" w:rsidRPr="000F6955" w:rsidRDefault="00165981" w:rsidP="000F6955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Техническое задание</w:t>
      </w:r>
    </w:p>
    <w:p w14:paraId="4289C928" w14:textId="2C61E277" w:rsidR="002436AA" w:rsidRPr="000F6955" w:rsidRDefault="00165981" w:rsidP="000F6955">
      <w:pPr>
        <w:pStyle w:val="a7"/>
        <w:spacing w:line="276" w:lineRule="auto"/>
        <w:jc w:val="center"/>
        <w:rPr>
          <w:sz w:val="24"/>
          <w:szCs w:val="24"/>
        </w:rPr>
      </w:pPr>
      <w:r w:rsidRPr="000F6955">
        <w:rPr>
          <w:sz w:val="24"/>
          <w:szCs w:val="24"/>
        </w:rPr>
        <w:t>Арт.</w:t>
      </w:r>
      <w:r w:rsidR="000F6955">
        <w:rPr>
          <w:sz w:val="24"/>
          <w:szCs w:val="24"/>
        </w:rPr>
        <w:t xml:space="preserve"> </w:t>
      </w:r>
      <w:r w:rsidRPr="000F6955">
        <w:rPr>
          <w:sz w:val="24"/>
          <w:szCs w:val="24"/>
        </w:rPr>
        <w:t>8</w:t>
      </w:r>
      <w:r w:rsidR="003D328A">
        <w:rPr>
          <w:sz w:val="24"/>
          <w:szCs w:val="24"/>
        </w:rPr>
        <w:t>5</w:t>
      </w:r>
      <w:r w:rsidR="00C22978">
        <w:rPr>
          <w:sz w:val="24"/>
          <w:szCs w:val="24"/>
        </w:rPr>
        <w:t>0</w:t>
      </w:r>
      <w:r w:rsidR="00E73A17">
        <w:rPr>
          <w:sz w:val="24"/>
          <w:szCs w:val="24"/>
        </w:rPr>
        <w:t>1</w:t>
      </w:r>
      <w:r w:rsidR="00C20932">
        <w:rPr>
          <w:sz w:val="24"/>
          <w:szCs w:val="24"/>
        </w:rPr>
        <w:t>9-2</w:t>
      </w:r>
    </w:p>
    <w:p w14:paraId="3AF6CF22" w14:textId="77777777" w:rsidR="002436AA" w:rsidRPr="000F6955" w:rsidRDefault="002436AA" w:rsidP="000F6955">
      <w:pPr>
        <w:jc w:val="center"/>
        <w:rPr>
          <w:b/>
          <w:sz w:val="24"/>
          <w:szCs w:val="24"/>
        </w:rPr>
      </w:pPr>
    </w:p>
    <w:p w14:paraId="29752FC2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Наименование объекта закупки</w:t>
      </w:r>
    </w:p>
    <w:p w14:paraId="32F94F57" w14:textId="77777777" w:rsidR="00C32A83" w:rsidRDefault="00C32A83" w:rsidP="000F6955">
      <w:pPr>
        <w:rPr>
          <w:sz w:val="24"/>
          <w:szCs w:val="24"/>
        </w:rPr>
      </w:pPr>
      <w:r w:rsidRPr="00C32A83">
        <w:rPr>
          <w:sz w:val="24"/>
          <w:szCs w:val="24"/>
        </w:rPr>
        <w:t>Поручень опорный для санузла, с откидным механизмом, с фиксатором, с бумагодержателем, напольный, тип 2, нержавеющая сталь с ПВХ накладкой, D32 мм</w:t>
      </w:r>
    </w:p>
    <w:p w14:paraId="509B3FEE" w14:textId="3CAF7A73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 xml:space="preserve">Цель закупки </w:t>
      </w:r>
    </w:p>
    <w:p w14:paraId="0313D400" w14:textId="5EB7ADBA" w:rsidR="000A0ED3" w:rsidRDefault="000A0ED3" w:rsidP="000F695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0A0ED3">
        <w:rPr>
          <w:sz w:val="24"/>
          <w:szCs w:val="24"/>
        </w:rPr>
        <w:t xml:space="preserve">ля оборудования объектов в целях обеспечения доступности </w:t>
      </w:r>
      <w:r w:rsidR="00175595">
        <w:rPr>
          <w:sz w:val="24"/>
          <w:szCs w:val="24"/>
        </w:rPr>
        <w:t xml:space="preserve">МГН </w:t>
      </w:r>
      <w:r w:rsidR="00175595" w:rsidRPr="000A0ED3">
        <w:rPr>
          <w:sz w:val="24"/>
          <w:szCs w:val="24"/>
        </w:rPr>
        <w:t>следующих</w:t>
      </w:r>
      <w:r w:rsidRPr="000A0ED3">
        <w:rPr>
          <w:sz w:val="24"/>
          <w:szCs w:val="24"/>
        </w:rPr>
        <w:t xml:space="preserve"> категорий: опорники, колясочники, люди с нарушением зрения.</w:t>
      </w:r>
    </w:p>
    <w:p w14:paraId="6EF06A25" w14:textId="2EC2D28A" w:rsidR="002436AA" w:rsidRPr="000F6955" w:rsidRDefault="00F10B0D" w:rsidP="000F6955">
      <w:pPr>
        <w:rPr>
          <w:sz w:val="24"/>
          <w:szCs w:val="24"/>
        </w:rPr>
      </w:pPr>
      <w:r w:rsidRPr="00F10B0D">
        <w:rPr>
          <w:sz w:val="24"/>
          <w:szCs w:val="24"/>
        </w:rPr>
        <w:t>Рекомендован к применению ВОС, гос. программой "Доступная среда".</w:t>
      </w:r>
    </w:p>
    <w:p w14:paraId="0F5E4FD0" w14:textId="77777777" w:rsidR="002436AA" w:rsidRPr="000F6955" w:rsidRDefault="00165981" w:rsidP="000F6955">
      <w:pPr>
        <w:rPr>
          <w:b/>
          <w:bCs/>
          <w:sz w:val="24"/>
          <w:szCs w:val="24"/>
        </w:rPr>
      </w:pPr>
      <w:r w:rsidRPr="000F6955">
        <w:rPr>
          <w:b/>
          <w:bCs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7"/>
        <w:gridCol w:w="6662"/>
      </w:tblGrid>
      <w:tr w:rsidR="002436AA" w:rsidRPr="000F6955" w14:paraId="215134A3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9796" w14:textId="7E0EB5D3" w:rsidR="002436AA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4A86" w14:textId="77777777" w:rsidR="0059717E" w:rsidRDefault="00C20932" w:rsidP="0059717E">
            <w:pPr>
              <w:rPr>
                <w:sz w:val="24"/>
                <w:szCs w:val="24"/>
              </w:rPr>
            </w:pPr>
            <w:r w:rsidRPr="00C20932">
              <w:rPr>
                <w:sz w:val="24"/>
                <w:szCs w:val="24"/>
              </w:rPr>
              <w:t>Изделие представляет собой эргономичное опорное устройство для адаптации санузла.</w:t>
            </w:r>
            <w:r w:rsidR="002449A7">
              <w:t xml:space="preserve"> </w:t>
            </w:r>
            <w:r w:rsidR="002449A7" w:rsidRPr="002449A7">
              <w:rPr>
                <w:sz w:val="24"/>
                <w:szCs w:val="24"/>
              </w:rPr>
              <w:t xml:space="preserve">Данный поручень состоит из двух отдельных элементов, что позволяет значительно сэкономить на транспортных расходах. </w:t>
            </w:r>
            <w:r w:rsidRPr="00C20932">
              <w:rPr>
                <w:sz w:val="24"/>
                <w:szCs w:val="24"/>
              </w:rPr>
              <w:t xml:space="preserve"> </w:t>
            </w:r>
            <w:r w:rsidR="00ED3DDF" w:rsidRPr="00ED3DDF">
              <w:rPr>
                <w:sz w:val="24"/>
                <w:szCs w:val="24"/>
              </w:rPr>
              <w:t>Каркас поручня выполнен из высококачественной нержавеющей стали, покрытие-полимерный пластик с рифленой поверхностью.  ПВХ накладка 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</w:t>
            </w:r>
            <w:r w:rsidR="00ED3DDF">
              <w:rPr>
                <w:sz w:val="24"/>
                <w:szCs w:val="24"/>
              </w:rPr>
              <w:t xml:space="preserve"> </w:t>
            </w:r>
            <w:r w:rsidRPr="00C20932">
              <w:rPr>
                <w:sz w:val="24"/>
                <w:szCs w:val="24"/>
              </w:rPr>
              <w:t xml:space="preserve">Откидной элемент значительно упрощает пересадку человека из кресла-коляски на унитаз не создавая преграды. </w:t>
            </w:r>
            <w:r w:rsidR="000A0ED3">
              <w:rPr>
                <w:sz w:val="24"/>
                <w:szCs w:val="24"/>
              </w:rPr>
              <w:t xml:space="preserve">Наличие фиксатора обеспечивает возможность надежно закрепить откидной элемент, исключая возможность самопроизвольного опрокидывания. Наличие бумагодержателя обеспечивает более комфортные условия при эксплуатации. </w:t>
            </w:r>
            <w:r w:rsidRPr="00C20932">
              <w:rPr>
                <w:sz w:val="24"/>
                <w:szCs w:val="24"/>
              </w:rPr>
              <w:t>В виду того, что поручень испытывает консольную нагрузку, устройства с креплением к полу являются более надёжными, чем опорные устройства с креплением к стене</w:t>
            </w:r>
            <w:r w:rsidR="0059717E">
              <w:rPr>
                <w:sz w:val="24"/>
                <w:szCs w:val="24"/>
              </w:rPr>
              <w:t>.</w:t>
            </w:r>
          </w:p>
          <w:p w14:paraId="204C11BD" w14:textId="0B998105" w:rsidR="002436AA" w:rsidRPr="000F6955" w:rsidRDefault="00031FE2" w:rsidP="0059717E">
            <w:pPr>
              <w:rPr>
                <w:sz w:val="24"/>
                <w:szCs w:val="24"/>
              </w:rPr>
            </w:pPr>
            <w:r w:rsidRPr="00031FE2">
              <w:rPr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0F6955" w:rsidRPr="000F6955" w14:paraId="16DBFC49" w14:textId="77777777" w:rsidTr="003373CF">
        <w:trPr>
          <w:trHeight w:val="27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5BF4" w14:textId="5A7958D8" w:rsidR="000F6955" w:rsidRPr="000F6955" w:rsidRDefault="000F6955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</w:t>
            </w:r>
            <w:r w:rsidR="006443E9">
              <w:rPr>
                <w:sz w:val="24"/>
                <w:szCs w:val="24"/>
              </w:rPr>
              <w:t>е к марк</w:t>
            </w:r>
            <w:r w:rsidR="00AE1C82">
              <w:rPr>
                <w:sz w:val="24"/>
                <w:szCs w:val="24"/>
              </w:rPr>
              <w:t>ам используемых материалов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8A0A" w14:textId="49AF3A1D" w:rsidR="006334A5" w:rsidRPr="006334A5" w:rsidRDefault="006334A5" w:rsidP="006334A5">
            <w:pPr>
              <w:rPr>
                <w:sz w:val="24"/>
                <w:szCs w:val="24"/>
              </w:rPr>
            </w:pPr>
            <w:r w:rsidRPr="006334A5">
              <w:rPr>
                <w:sz w:val="24"/>
                <w:szCs w:val="24"/>
              </w:rPr>
              <w:t xml:space="preserve">С целью обеспечения </w:t>
            </w:r>
            <w:r w:rsidR="00B36D38" w:rsidRPr="00B36D38">
              <w:rPr>
                <w:sz w:val="24"/>
                <w:szCs w:val="24"/>
              </w:rPr>
              <w:t>коррозионной стойкости и высокой прочности изделия</w:t>
            </w:r>
            <w:r w:rsidR="00B36D38">
              <w:rPr>
                <w:sz w:val="24"/>
                <w:szCs w:val="24"/>
              </w:rPr>
              <w:t xml:space="preserve">, </w:t>
            </w:r>
            <w:r w:rsidR="00BD2337">
              <w:rPr>
                <w:sz w:val="24"/>
                <w:szCs w:val="24"/>
              </w:rPr>
              <w:t xml:space="preserve">все элементы поручня </w:t>
            </w:r>
            <w:r w:rsidRPr="006334A5">
              <w:rPr>
                <w:sz w:val="24"/>
                <w:szCs w:val="24"/>
              </w:rPr>
              <w:t>долж</w:t>
            </w:r>
            <w:r w:rsidR="00BD2337">
              <w:rPr>
                <w:sz w:val="24"/>
                <w:szCs w:val="24"/>
              </w:rPr>
              <w:t>ны</w:t>
            </w:r>
            <w:r w:rsidRPr="006334A5">
              <w:rPr>
                <w:sz w:val="24"/>
                <w:szCs w:val="24"/>
              </w:rPr>
              <w:t xml:space="preserve"> быть выполнен</w:t>
            </w:r>
            <w:r w:rsidR="00BD2337">
              <w:rPr>
                <w:sz w:val="24"/>
                <w:szCs w:val="24"/>
              </w:rPr>
              <w:t>ы</w:t>
            </w:r>
            <w:r w:rsidRPr="006334A5">
              <w:rPr>
                <w:sz w:val="24"/>
                <w:szCs w:val="24"/>
              </w:rPr>
              <w:t xml:space="preserve"> из нержавеющей стали марки не ниже AISI 304</w:t>
            </w:r>
            <w:r w:rsidR="00BD2337">
              <w:rPr>
                <w:sz w:val="24"/>
                <w:szCs w:val="24"/>
              </w:rPr>
              <w:t xml:space="preserve">. </w:t>
            </w:r>
          </w:p>
          <w:p w14:paraId="592C62ED" w14:textId="0E287006" w:rsidR="00E061F1" w:rsidRPr="000F6955" w:rsidRDefault="006334A5" w:rsidP="0015267B">
            <w:pPr>
              <w:rPr>
                <w:sz w:val="24"/>
                <w:szCs w:val="24"/>
              </w:rPr>
            </w:pPr>
            <w:r w:rsidRPr="006334A5">
              <w:rPr>
                <w:sz w:val="24"/>
                <w:szCs w:val="24"/>
              </w:rPr>
              <w:t xml:space="preserve">С целью обеспечения прочностных характеристик, покрытие должно быть выполнено из ПВХ, твёрдостью не менее </w:t>
            </w:r>
            <w:r w:rsidR="0059717E">
              <w:rPr>
                <w:sz w:val="24"/>
                <w:szCs w:val="24"/>
              </w:rPr>
              <w:t xml:space="preserve">                            </w:t>
            </w:r>
            <w:r w:rsidRPr="006334A5">
              <w:rPr>
                <w:sz w:val="24"/>
                <w:szCs w:val="24"/>
              </w:rPr>
              <w:t xml:space="preserve">86 единиц по Шору по таблице D или 60 единиц по </w:t>
            </w:r>
            <w:r w:rsidR="0059717E" w:rsidRPr="006334A5">
              <w:rPr>
                <w:sz w:val="24"/>
                <w:szCs w:val="24"/>
              </w:rPr>
              <w:t>Бри</w:t>
            </w:r>
            <w:r w:rsidR="0059717E">
              <w:rPr>
                <w:sz w:val="24"/>
                <w:szCs w:val="24"/>
              </w:rPr>
              <w:t>н</w:t>
            </w:r>
            <w:r w:rsidR="0059717E" w:rsidRPr="006334A5">
              <w:rPr>
                <w:sz w:val="24"/>
                <w:szCs w:val="24"/>
              </w:rPr>
              <w:t>елль</w:t>
            </w:r>
            <w:r w:rsidRPr="006334A5">
              <w:rPr>
                <w:sz w:val="24"/>
                <w:szCs w:val="24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436AA" w:rsidRPr="000F6955" w14:paraId="41A2F6A7" w14:textId="77777777" w:rsidTr="002449A7">
        <w:trPr>
          <w:trHeight w:val="11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14C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AED8" w14:textId="176A3D9F" w:rsidR="00810CFF" w:rsidRDefault="00235CDB" w:rsidP="006334A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B0F42">
              <w:rPr>
                <w:sz w:val="24"/>
                <w:szCs w:val="24"/>
              </w:rPr>
              <w:t xml:space="preserve">Конструктивно поручень </w:t>
            </w:r>
            <w:r w:rsidR="00A2473F" w:rsidRPr="006B0F42">
              <w:rPr>
                <w:sz w:val="24"/>
                <w:szCs w:val="24"/>
              </w:rPr>
              <w:t>представляет собой сбор</w:t>
            </w:r>
            <w:r w:rsidR="002449A7">
              <w:rPr>
                <w:sz w:val="24"/>
                <w:szCs w:val="24"/>
              </w:rPr>
              <w:t>но-разборную</w:t>
            </w:r>
            <w:r w:rsidR="00A2473F" w:rsidRPr="006B0F42">
              <w:rPr>
                <w:sz w:val="24"/>
                <w:szCs w:val="24"/>
              </w:rPr>
              <w:t xml:space="preserve"> конструкцию</w:t>
            </w:r>
            <w:r w:rsidR="00A0787D" w:rsidRPr="006B0F42">
              <w:rPr>
                <w:sz w:val="24"/>
                <w:szCs w:val="24"/>
              </w:rPr>
              <w:t xml:space="preserve">, состоящую </w:t>
            </w:r>
            <w:r w:rsidR="003B62A8" w:rsidRPr="006B0F42">
              <w:rPr>
                <w:sz w:val="24"/>
                <w:szCs w:val="24"/>
              </w:rPr>
              <w:t xml:space="preserve">из </w:t>
            </w:r>
            <w:r w:rsidR="00810CFF" w:rsidRPr="006B0F42">
              <w:rPr>
                <w:sz w:val="24"/>
                <w:szCs w:val="24"/>
              </w:rPr>
              <w:t xml:space="preserve">откидного </w:t>
            </w:r>
            <w:r w:rsidR="006334A5" w:rsidRPr="006B0F42">
              <w:rPr>
                <w:sz w:val="24"/>
                <w:szCs w:val="24"/>
              </w:rPr>
              <w:t>элемента (</w:t>
            </w:r>
            <w:r w:rsidR="006334A5">
              <w:rPr>
                <w:sz w:val="24"/>
                <w:szCs w:val="24"/>
              </w:rPr>
              <w:t xml:space="preserve">поручня) </w:t>
            </w:r>
            <w:r w:rsidR="00810CFF" w:rsidRPr="006B0F42">
              <w:rPr>
                <w:sz w:val="24"/>
                <w:szCs w:val="24"/>
              </w:rPr>
              <w:t xml:space="preserve">и стойки. </w:t>
            </w:r>
          </w:p>
          <w:p w14:paraId="3270E1F8" w14:textId="405E4A1B" w:rsidR="00DA6D57" w:rsidRPr="006334A5" w:rsidRDefault="006334A5" w:rsidP="006334A5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6334A5">
              <w:rPr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031FE2">
              <w:rPr>
                <w:sz w:val="24"/>
                <w:szCs w:val="24"/>
              </w:rPr>
              <w:t xml:space="preserve">22, </w:t>
            </w:r>
            <w:r w:rsidRPr="006334A5">
              <w:rPr>
                <w:sz w:val="24"/>
                <w:szCs w:val="24"/>
              </w:rPr>
              <w:t xml:space="preserve">диаметром не менее </w:t>
            </w:r>
            <w:r w:rsidR="00EC03E1">
              <w:rPr>
                <w:sz w:val="24"/>
                <w:szCs w:val="24"/>
              </w:rPr>
              <w:t xml:space="preserve">                       </w:t>
            </w:r>
            <w:r w:rsidRPr="006334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6334A5">
              <w:rPr>
                <w:sz w:val="24"/>
                <w:szCs w:val="24"/>
              </w:rPr>
              <w:t xml:space="preserve"> мм, с толщиной стенки не менее 1,5 мм</w:t>
            </w:r>
            <w:r w:rsidR="00BD2337">
              <w:rPr>
                <w:sz w:val="24"/>
                <w:szCs w:val="24"/>
              </w:rPr>
              <w:t xml:space="preserve"> и </w:t>
            </w:r>
            <w:r w:rsidR="00DA6D57">
              <w:rPr>
                <w:sz w:val="24"/>
                <w:szCs w:val="24"/>
              </w:rPr>
              <w:t xml:space="preserve">двух </w:t>
            </w:r>
            <w:r w:rsidR="00BD2337" w:rsidRPr="006334A5">
              <w:rPr>
                <w:sz w:val="24"/>
                <w:szCs w:val="24"/>
              </w:rPr>
              <w:t>пластиковых</w:t>
            </w:r>
            <w:r w:rsidRPr="006334A5">
              <w:rPr>
                <w:sz w:val="24"/>
                <w:szCs w:val="24"/>
              </w:rPr>
              <w:t xml:space="preserve"> накладок толщиной не менее 2 мм</w:t>
            </w:r>
            <w:r w:rsidR="000356E7">
              <w:rPr>
                <w:sz w:val="24"/>
                <w:szCs w:val="24"/>
              </w:rPr>
              <w:t>, длиной не менее 510</w:t>
            </w:r>
            <w:r w:rsidR="00EC03E1">
              <w:rPr>
                <w:sz w:val="24"/>
                <w:szCs w:val="24"/>
              </w:rPr>
              <w:t xml:space="preserve"> </w:t>
            </w:r>
            <w:r w:rsidR="000356E7">
              <w:rPr>
                <w:sz w:val="24"/>
                <w:szCs w:val="24"/>
              </w:rPr>
              <w:t xml:space="preserve">мм. </w:t>
            </w:r>
            <w:r w:rsidR="00DA6D57" w:rsidRPr="00DA6D57">
              <w:rPr>
                <w:sz w:val="24"/>
                <w:szCs w:val="24"/>
              </w:rPr>
              <w:t>Для обеспечения возможности вставки тактильного указателя (наклейки) ПВХ накладка должна быть оборудована специальным пазом глубиной не менее 1мм</w:t>
            </w:r>
            <w:r w:rsidR="00727FDC">
              <w:rPr>
                <w:sz w:val="24"/>
                <w:szCs w:val="24"/>
              </w:rPr>
              <w:t>, шириной не менее 1</w:t>
            </w:r>
            <w:r w:rsidR="006C0FC8">
              <w:rPr>
                <w:sz w:val="24"/>
                <w:szCs w:val="24"/>
              </w:rPr>
              <w:t>5</w:t>
            </w:r>
            <w:r w:rsidR="00EC03E1">
              <w:rPr>
                <w:sz w:val="24"/>
                <w:szCs w:val="24"/>
              </w:rPr>
              <w:t xml:space="preserve"> </w:t>
            </w:r>
            <w:r w:rsidR="00727FDC">
              <w:rPr>
                <w:sz w:val="24"/>
                <w:szCs w:val="24"/>
              </w:rPr>
              <w:t>мм, длиной не менее 510</w:t>
            </w:r>
            <w:r w:rsidR="00EC03E1">
              <w:rPr>
                <w:sz w:val="24"/>
                <w:szCs w:val="24"/>
              </w:rPr>
              <w:t xml:space="preserve"> </w:t>
            </w:r>
            <w:r w:rsidR="00727FDC">
              <w:rPr>
                <w:sz w:val="24"/>
                <w:szCs w:val="24"/>
              </w:rPr>
              <w:t>мм.</w:t>
            </w:r>
            <w:r w:rsidR="00DA6D57" w:rsidRPr="00DA6D57">
              <w:rPr>
                <w:sz w:val="24"/>
                <w:szCs w:val="24"/>
              </w:rPr>
              <w:t xml:space="preserve"> </w:t>
            </w:r>
            <w:r w:rsidR="00B36D38">
              <w:rPr>
                <w:sz w:val="24"/>
                <w:szCs w:val="24"/>
              </w:rPr>
              <w:t>Для обеспечения комфортных условий при эксплуатации от</w:t>
            </w:r>
            <w:r w:rsidR="00DA6D57">
              <w:rPr>
                <w:sz w:val="24"/>
                <w:szCs w:val="24"/>
              </w:rPr>
              <w:t xml:space="preserve">кидной элемент должен быть оборудован бумагодержателем, выполненным из стали марки не ниже </w:t>
            </w:r>
            <w:r w:rsidR="00DA6D57">
              <w:rPr>
                <w:sz w:val="24"/>
                <w:szCs w:val="24"/>
                <w:lang w:val="en-US"/>
              </w:rPr>
              <w:t>AISI</w:t>
            </w:r>
            <w:r w:rsidR="0059717E">
              <w:rPr>
                <w:sz w:val="24"/>
                <w:szCs w:val="24"/>
              </w:rPr>
              <w:t xml:space="preserve"> </w:t>
            </w:r>
            <w:r w:rsidR="00DA6D57">
              <w:rPr>
                <w:sz w:val="24"/>
                <w:szCs w:val="24"/>
              </w:rPr>
              <w:t xml:space="preserve">304, толщиной не менее 1,5мм. </w:t>
            </w:r>
          </w:p>
          <w:p w14:paraId="60992283" w14:textId="6033F0A6" w:rsidR="00895343" w:rsidRDefault="00BD2337" w:rsidP="000F6955">
            <w:pPr>
              <w:pStyle w:val="a7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прочности конструкции и высоких эксплуатационных характеристик, стойка должна быть выполнена из </w:t>
            </w:r>
            <w:r w:rsidRPr="00BD2337">
              <w:rPr>
                <w:sz w:val="24"/>
                <w:szCs w:val="24"/>
              </w:rPr>
              <w:t>трубы профильной 40×40мм, с толщиной стенки не менее 1,5</w:t>
            </w:r>
            <w:r w:rsidR="007D5D13">
              <w:rPr>
                <w:sz w:val="24"/>
                <w:szCs w:val="24"/>
              </w:rPr>
              <w:t xml:space="preserve"> </w:t>
            </w:r>
            <w:r w:rsidRPr="00BD2337">
              <w:rPr>
                <w:sz w:val="24"/>
                <w:szCs w:val="24"/>
              </w:rPr>
              <w:t>мм</w:t>
            </w:r>
            <w:r w:rsidR="00B36D38">
              <w:rPr>
                <w:sz w:val="24"/>
                <w:szCs w:val="24"/>
              </w:rPr>
              <w:t xml:space="preserve"> и </w:t>
            </w:r>
            <w:r w:rsidR="003373CF">
              <w:rPr>
                <w:sz w:val="24"/>
                <w:szCs w:val="24"/>
              </w:rPr>
              <w:t xml:space="preserve">оборудована дополнительной опорой, выполненной из </w:t>
            </w:r>
            <w:r w:rsidR="00B36D38">
              <w:rPr>
                <w:sz w:val="24"/>
                <w:szCs w:val="24"/>
              </w:rPr>
              <w:t>труб</w:t>
            </w:r>
            <w:r w:rsidR="00941D73">
              <w:rPr>
                <w:sz w:val="24"/>
                <w:szCs w:val="24"/>
              </w:rPr>
              <w:t>ы</w:t>
            </w:r>
            <w:r w:rsidR="00B36D38">
              <w:rPr>
                <w:sz w:val="24"/>
                <w:szCs w:val="24"/>
              </w:rPr>
              <w:t xml:space="preserve"> круглой диаметром не менее 32</w:t>
            </w:r>
            <w:r w:rsidR="007D5D13">
              <w:rPr>
                <w:sz w:val="24"/>
                <w:szCs w:val="24"/>
              </w:rPr>
              <w:t xml:space="preserve"> </w:t>
            </w:r>
            <w:r w:rsidR="00B36D38">
              <w:rPr>
                <w:sz w:val="24"/>
                <w:szCs w:val="24"/>
              </w:rPr>
              <w:t>мм, с толщиной стенки не менее 1,5</w:t>
            </w:r>
            <w:r w:rsidR="007D5D13">
              <w:rPr>
                <w:sz w:val="24"/>
                <w:szCs w:val="24"/>
              </w:rPr>
              <w:t xml:space="preserve"> </w:t>
            </w:r>
            <w:r w:rsidR="00B36D38">
              <w:rPr>
                <w:sz w:val="24"/>
                <w:szCs w:val="24"/>
              </w:rPr>
              <w:t>мм.</w:t>
            </w:r>
            <w:r w:rsidR="002449A7">
              <w:rPr>
                <w:sz w:val="24"/>
                <w:szCs w:val="24"/>
              </w:rPr>
              <w:t xml:space="preserve"> </w:t>
            </w:r>
            <w:r w:rsidR="00B73148">
              <w:rPr>
                <w:sz w:val="24"/>
                <w:szCs w:val="24"/>
              </w:rPr>
              <w:t xml:space="preserve">Для обеспечения высоких эксплуатационных характеристик трубы должны быть выполнены из стали марки не ниже </w:t>
            </w:r>
            <w:r w:rsidR="00B73148" w:rsidRPr="00B73148">
              <w:rPr>
                <w:sz w:val="24"/>
                <w:szCs w:val="24"/>
              </w:rPr>
              <w:t>AISI 304</w:t>
            </w:r>
            <w:r w:rsidR="00B36D38">
              <w:rPr>
                <w:sz w:val="24"/>
                <w:szCs w:val="24"/>
              </w:rPr>
              <w:t xml:space="preserve">. </w:t>
            </w:r>
            <w:r w:rsidR="00B73148">
              <w:rPr>
                <w:sz w:val="24"/>
                <w:szCs w:val="24"/>
              </w:rPr>
              <w:t xml:space="preserve"> </w:t>
            </w:r>
            <w:r w:rsidR="00933B63">
              <w:rPr>
                <w:sz w:val="24"/>
                <w:szCs w:val="24"/>
              </w:rPr>
              <w:t xml:space="preserve">Стойка также должна быть оборудована проушиной для крепления откидного </w:t>
            </w:r>
            <w:r w:rsidR="00941D73">
              <w:rPr>
                <w:sz w:val="24"/>
                <w:szCs w:val="24"/>
              </w:rPr>
              <w:t xml:space="preserve">элемента, выполненной из стали марки не ниже </w:t>
            </w:r>
            <w:r w:rsidR="00941D73">
              <w:rPr>
                <w:sz w:val="24"/>
                <w:szCs w:val="24"/>
                <w:lang w:val="en-US"/>
              </w:rPr>
              <w:t>AISI</w:t>
            </w:r>
            <w:r w:rsidR="00941D73">
              <w:rPr>
                <w:sz w:val="24"/>
                <w:szCs w:val="24"/>
              </w:rPr>
              <w:t>304, толщиной не менее 3</w:t>
            </w:r>
            <w:r w:rsidR="00EC03E1">
              <w:rPr>
                <w:sz w:val="24"/>
                <w:szCs w:val="24"/>
              </w:rPr>
              <w:t xml:space="preserve"> </w:t>
            </w:r>
            <w:r w:rsidR="00941D73">
              <w:rPr>
                <w:sz w:val="24"/>
                <w:szCs w:val="24"/>
              </w:rPr>
              <w:t xml:space="preserve">мм </w:t>
            </w:r>
            <w:r w:rsidR="00933B63">
              <w:rPr>
                <w:sz w:val="24"/>
                <w:szCs w:val="24"/>
              </w:rPr>
              <w:t>и фиксатором, выполненным из стали марки не ниже AISI</w:t>
            </w:r>
            <w:r w:rsidR="00933B63" w:rsidRPr="00933B63">
              <w:rPr>
                <w:sz w:val="24"/>
                <w:szCs w:val="24"/>
              </w:rPr>
              <w:t xml:space="preserve"> 304</w:t>
            </w:r>
            <w:r w:rsidR="00933B63">
              <w:rPr>
                <w:sz w:val="24"/>
                <w:szCs w:val="24"/>
              </w:rPr>
              <w:t>, толщиной не менее 1,5</w:t>
            </w:r>
            <w:r w:rsidR="00EC03E1">
              <w:rPr>
                <w:sz w:val="24"/>
                <w:szCs w:val="24"/>
              </w:rPr>
              <w:t xml:space="preserve"> мм</w:t>
            </w:r>
            <w:r w:rsidR="00933B63">
              <w:rPr>
                <w:sz w:val="24"/>
                <w:szCs w:val="24"/>
              </w:rPr>
              <w:t xml:space="preserve">. </w:t>
            </w:r>
            <w:r w:rsidR="00941D73">
              <w:rPr>
                <w:sz w:val="24"/>
                <w:szCs w:val="24"/>
              </w:rPr>
              <w:t xml:space="preserve">Для обеспечения надежной фиксации изделия к поверхности, а также устойчивости к нагрузкам фланцы должны быть выполнены из стали марки не ниже </w:t>
            </w:r>
            <w:r w:rsidR="00941D73">
              <w:rPr>
                <w:sz w:val="24"/>
                <w:szCs w:val="24"/>
                <w:lang w:val="en-US"/>
              </w:rPr>
              <w:t>AISI</w:t>
            </w:r>
            <w:r w:rsidR="00941D73">
              <w:rPr>
                <w:sz w:val="24"/>
                <w:szCs w:val="24"/>
              </w:rPr>
              <w:t>304, толщиной не менее 3</w:t>
            </w:r>
            <w:r w:rsidR="00EC03E1">
              <w:rPr>
                <w:sz w:val="24"/>
                <w:szCs w:val="24"/>
              </w:rPr>
              <w:t xml:space="preserve"> </w:t>
            </w:r>
            <w:r w:rsidR="00941D73">
              <w:rPr>
                <w:sz w:val="24"/>
                <w:szCs w:val="24"/>
              </w:rPr>
              <w:t>мм, диаметром не менее 80</w:t>
            </w:r>
            <w:r w:rsidR="007D5D13">
              <w:rPr>
                <w:sz w:val="24"/>
                <w:szCs w:val="24"/>
              </w:rPr>
              <w:t xml:space="preserve"> </w:t>
            </w:r>
            <w:r w:rsidR="00941D73">
              <w:rPr>
                <w:sz w:val="24"/>
                <w:szCs w:val="24"/>
              </w:rPr>
              <w:t>мм в количестве 1шт, размером 100</w:t>
            </w:r>
            <w:r w:rsidR="00941D73">
              <w:rPr>
                <w:rFonts w:cs="Calibri"/>
                <w:sz w:val="24"/>
                <w:szCs w:val="24"/>
              </w:rPr>
              <w:t>×</w:t>
            </w:r>
            <w:r w:rsidR="00941D73">
              <w:rPr>
                <w:sz w:val="24"/>
                <w:szCs w:val="24"/>
              </w:rPr>
              <w:t>100</w:t>
            </w:r>
            <w:r w:rsidR="007D5D13">
              <w:rPr>
                <w:sz w:val="24"/>
                <w:szCs w:val="24"/>
              </w:rPr>
              <w:t xml:space="preserve"> </w:t>
            </w:r>
            <w:r w:rsidR="00941D73">
              <w:rPr>
                <w:sz w:val="24"/>
                <w:szCs w:val="24"/>
              </w:rPr>
              <w:t>мм, в количестве 1шт.</w:t>
            </w:r>
          </w:p>
          <w:p w14:paraId="7885D756" w14:textId="5D47787F" w:rsidR="002436AA" w:rsidRPr="000F6955" w:rsidRDefault="00165981" w:rsidP="002449A7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</w:t>
            </w:r>
            <w:r w:rsidR="00235CDB">
              <w:rPr>
                <w:sz w:val="24"/>
                <w:szCs w:val="24"/>
              </w:rPr>
              <w:t xml:space="preserve"> </w:t>
            </w:r>
            <w:r w:rsidRPr="000F6955">
              <w:rPr>
                <w:sz w:val="24"/>
                <w:szCs w:val="24"/>
              </w:rPr>
              <w:t xml:space="preserve"> </w:t>
            </w:r>
            <w:r w:rsidR="00AE1C82" w:rsidRPr="00AE1C82">
              <w:rPr>
                <w:sz w:val="24"/>
                <w:szCs w:val="24"/>
              </w:rPr>
              <w:t xml:space="preserve">Конструкция поручня имеет форму и ширину, удобную для </w:t>
            </w:r>
            <w:r w:rsidR="00AE1C82" w:rsidRPr="00AE1C82">
              <w:rPr>
                <w:sz w:val="24"/>
                <w:szCs w:val="24"/>
              </w:rPr>
              <w:lastRenderedPageBreak/>
              <w:t>захвата кистью руки, не имеет стыков на поверхности и острых углов.</w:t>
            </w:r>
          </w:p>
        </w:tc>
      </w:tr>
      <w:tr w:rsidR="002436AA" w:rsidRPr="000F6955" w14:paraId="53FAB9AB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3A9D" w14:textId="77777777" w:rsidR="002436AA" w:rsidRPr="000F6955" w:rsidRDefault="00165981" w:rsidP="000F6955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42C0" w14:textId="6F18E491" w:rsidR="00C97228" w:rsidRDefault="00C97228" w:rsidP="000F6955">
            <w:pPr>
              <w:rPr>
                <w:sz w:val="24"/>
                <w:szCs w:val="24"/>
              </w:rPr>
            </w:pPr>
            <w:r w:rsidRPr="00C97228">
              <w:rPr>
                <w:sz w:val="24"/>
                <w:szCs w:val="24"/>
              </w:rPr>
              <w:t>Поручни должны быть изготовлены промышленным способом и иметь следующие размеры</w:t>
            </w:r>
            <w:r w:rsidR="00E73A17">
              <w:rPr>
                <w:sz w:val="24"/>
                <w:szCs w:val="24"/>
              </w:rPr>
              <w:t>:</w:t>
            </w:r>
            <w:r w:rsidR="00165981" w:rsidRPr="000F6955">
              <w:rPr>
                <w:sz w:val="24"/>
                <w:szCs w:val="24"/>
              </w:rPr>
              <w:t xml:space="preserve"> </w:t>
            </w:r>
            <w:r w:rsidR="00EC03E1">
              <w:rPr>
                <w:sz w:val="24"/>
                <w:szCs w:val="24"/>
              </w:rPr>
              <w:t>высота</w:t>
            </w:r>
            <w:r w:rsidR="00820106">
              <w:rPr>
                <w:sz w:val="24"/>
                <w:szCs w:val="24"/>
              </w:rPr>
              <w:t xml:space="preserve"> откидного элемента должна быть не менее 1</w:t>
            </w:r>
            <w:r w:rsidR="00BF4C67">
              <w:rPr>
                <w:sz w:val="24"/>
                <w:szCs w:val="24"/>
              </w:rPr>
              <w:t>6</w:t>
            </w:r>
            <w:r w:rsidR="00820106">
              <w:rPr>
                <w:sz w:val="24"/>
                <w:szCs w:val="24"/>
              </w:rPr>
              <w:t>6</w:t>
            </w:r>
            <w:r w:rsidR="00EC03E1">
              <w:rPr>
                <w:sz w:val="24"/>
                <w:szCs w:val="24"/>
              </w:rPr>
              <w:t xml:space="preserve"> </w:t>
            </w:r>
            <w:r w:rsidR="00820106">
              <w:rPr>
                <w:sz w:val="24"/>
                <w:szCs w:val="24"/>
              </w:rPr>
              <w:t>мм, глубина откидного элемента не менее 8</w:t>
            </w:r>
            <w:r w:rsidR="00EC03E1">
              <w:rPr>
                <w:sz w:val="24"/>
                <w:szCs w:val="24"/>
              </w:rPr>
              <w:t xml:space="preserve">27 </w:t>
            </w:r>
            <w:r w:rsidR="00820106">
              <w:rPr>
                <w:sz w:val="24"/>
                <w:szCs w:val="24"/>
              </w:rPr>
              <w:t xml:space="preserve">мм. </w:t>
            </w:r>
          </w:p>
          <w:p w14:paraId="791E599F" w14:textId="13ECCE48" w:rsidR="002436AA" w:rsidRDefault="00820106" w:rsidP="000F6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собранном виде габаритные </w:t>
            </w:r>
            <w:r w:rsidR="00BF4C6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азмеры </w:t>
            </w:r>
            <w:r w:rsidR="00BF4C67">
              <w:rPr>
                <w:sz w:val="24"/>
                <w:szCs w:val="24"/>
              </w:rPr>
              <w:t>поручня</w:t>
            </w:r>
            <w:r>
              <w:rPr>
                <w:sz w:val="24"/>
                <w:szCs w:val="24"/>
              </w:rPr>
              <w:t xml:space="preserve"> должны </w:t>
            </w:r>
            <w:r w:rsidR="00C97228">
              <w:rPr>
                <w:sz w:val="24"/>
                <w:szCs w:val="24"/>
              </w:rPr>
              <w:t xml:space="preserve">быть не менее </w:t>
            </w:r>
            <w:r w:rsidR="007865D0">
              <w:rPr>
                <w:sz w:val="24"/>
                <w:szCs w:val="24"/>
              </w:rPr>
              <w:t>(</w:t>
            </w:r>
            <w:r w:rsidR="00C97228" w:rsidRPr="00C97228">
              <w:rPr>
                <w:sz w:val="24"/>
                <w:szCs w:val="24"/>
              </w:rPr>
              <w:t>ВxШxГ</w:t>
            </w:r>
            <w:r w:rsidR="007865D0">
              <w:rPr>
                <w:sz w:val="24"/>
                <w:szCs w:val="24"/>
              </w:rPr>
              <w:t>)</w:t>
            </w:r>
            <w:r w:rsidR="00C97228">
              <w:rPr>
                <w:sz w:val="24"/>
                <w:szCs w:val="24"/>
              </w:rPr>
              <w:t xml:space="preserve">: </w:t>
            </w:r>
            <w:r w:rsidR="007D5D13">
              <w:rPr>
                <w:sz w:val="24"/>
                <w:szCs w:val="24"/>
              </w:rPr>
              <w:t>873</w:t>
            </w:r>
            <w:r w:rsidR="00C97228" w:rsidRPr="00C97228">
              <w:rPr>
                <w:sz w:val="24"/>
                <w:szCs w:val="24"/>
              </w:rPr>
              <w:t>x1</w:t>
            </w:r>
            <w:r w:rsidR="00960614">
              <w:rPr>
                <w:sz w:val="24"/>
                <w:szCs w:val="24"/>
              </w:rPr>
              <w:t>6</w:t>
            </w:r>
            <w:r w:rsidR="00C97228" w:rsidRPr="00C97228">
              <w:rPr>
                <w:sz w:val="24"/>
                <w:szCs w:val="24"/>
              </w:rPr>
              <w:t>6x8</w:t>
            </w:r>
            <w:r w:rsidR="007865D0">
              <w:rPr>
                <w:sz w:val="24"/>
                <w:szCs w:val="24"/>
              </w:rPr>
              <w:t>72</w:t>
            </w:r>
            <w:r w:rsidR="00C97228" w:rsidRPr="00C97228">
              <w:rPr>
                <w:sz w:val="24"/>
                <w:szCs w:val="24"/>
              </w:rPr>
              <w:t xml:space="preserve"> мм</w:t>
            </w:r>
            <w:r w:rsidR="00C97228">
              <w:rPr>
                <w:sz w:val="24"/>
                <w:szCs w:val="24"/>
              </w:rPr>
              <w:t xml:space="preserve"> (без учета крепежных элементов)</w:t>
            </w:r>
            <w:r w:rsidR="00933B63">
              <w:rPr>
                <w:sz w:val="24"/>
                <w:szCs w:val="24"/>
              </w:rPr>
              <w:t>.</w:t>
            </w:r>
          </w:p>
          <w:p w14:paraId="30D60D03" w14:textId="704F8127" w:rsidR="00EC03E1" w:rsidRPr="00EC03E1" w:rsidRDefault="00EC03E1" w:rsidP="000F6955">
            <w:pPr>
              <w:rPr>
                <w:rFonts w:cs="Calibri"/>
                <w:sz w:val="24"/>
                <w:szCs w:val="24"/>
              </w:rPr>
            </w:pPr>
            <w:r w:rsidRPr="009B447B">
              <w:rPr>
                <w:rFonts w:cs="Calibri"/>
                <w:sz w:val="24"/>
                <w:szCs w:val="24"/>
              </w:rPr>
              <w:t xml:space="preserve">Верхняя часть откидного элемента должна находится на расстоянии не менее </w:t>
            </w:r>
            <w:r>
              <w:rPr>
                <w:rFonts w:cs="Calibri"/>
                <w:sz w:val="24"/>
                <w:szCs w:val="24"/>
              </w:rPr>
              <w:t>750</w:t>
            </w:r>
            <w:r w:rsidRPr="009B447B">
              <w:rPr>
                <w:rFonts w:cs="Calibri"/>
                <w:sz w:val="24"/>
                <w:szCs w:val="24"/>
              </w:rPr>
              <w:t xml:space="preserve"> мм от уровня пола.</w:t>
            </w:r>
          </w:p>
          <w:p w14:paraId="1C6118A2" w14:textId="6D8DE49A" w:rsidR="002436AA" w:rsidRPr="000F6955" w:rsidRDefault="00EC03E1" w:rsidP="000F6955">
            <w:pPr>
              <w:rPr>
                <w:sz w:val="24"/>
                <w:szCs w:val="24"/>
              </w:rPr>
            </w:pPr>
            <w:r w:rsidRPr="007613A8">
              <w:rPr>
                <w:rFonts w:cs="Calibri"/>
                <w:sz w:val="24"/>
                <w:szCs w:val="24"/>
              </w:rPr>
              <w:t>Допустимые отклонения по размерам: общая длина поручня: не более 10 мм, диаметр трубы: ± 0,5 мм.</w:t>
            </w:r>
          </w:p>
        </w:tc>
      </w:tr>
      <w:tr w:rsidR="00A0787D" w:rsidRPr="000F6955" w14:paraId="03D70B1E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C583" w14:textId="68870760" w:rsidR="00A0787D" w:rsidRPr="00297E1D" w:rsidRDefault="00A0787D" w:rsidP="00A0787D">
            <w:pPr>
              <w:rPr>
                <w:sz w:val="24"/>
                <w:szCs w:val="24"/>
              </w:rPr>
            </w:pPr>
            <w:r w:rsidRPr="00297E1D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1E1D" w14:textId="283061FA" w:rsidR="00A0787D" w:rsidRPr="00297E1D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Поручень должен иметь зеркальную шлифованную поверхность</w:t>
            </w:r>
            <w:r w:rsidRPr="00297E1D">
              <w:rPr>
                <w:sz w:val="24"/>
                <w:szCs w:val="24"/>
                <w:lang w:eastAsia="en-US"/>
              </w:rPr>
              <w:t xml:space="preserve">.  </w:t>
            </w:r>
          </w:p>
        </w:tc>
      </w:tr>
      <w:tr w:rsidR="00A0787D" w:rsidRPr="000F6955" w14:paraId="7488ECD5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236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4196" w14:textId="4E3BE520" w:rsidR="00A0787D" w:rsidRPr="000F6955" w:rsidRDefault="00A0787D" w:rsidP="00960614">
            <w:pPr>
              <w:rPr>
                <w:sz w:val="24"/>
                <w:szCs w:val="24"/>
              </w:rPr>
            </w:pPr>
            <w:r w:rsidRPr="001240F0">
              <w:rPr>
                <w:sz w:val="24"/>
                <w:szCs w:val="24"/>
              </w:rPr>
              <w:t xml:space="preserve">Крепление поручня осуществляется посредством </w:t>
            </w:r>
            <w:r w:rsidR="00960614">
              <w:rPr>
                <w:sz w:val="24"/>
                <w:szCs w:val="24"/>
              </w:rPr>
              <w:t>2</w:t>
            </w:r>
            <w:r w:rsidR="007D5D13">
              <w:rPr>
                <w:sz w:val="24"/>
                <w:szCs w:val="24"/>
              </w:rPr>
              <w:t>-</w:t>
            </w:r>
            <w:r w:rsidR="00960614">
              <w:rPr>
                <w:sz w:val="24"/>
                <w:szCs w:val="24"/>
              </w:rPr>
              <w:t xml:space="preserve">х </w:t>
            </w:r>
            <w:r w:rsidRPr="001240F0">
              <w:rPr>
                <w:sz w:val="24"/>
                <w:szCs w:val="24"/>
              </w:rPr>
              <w:t>фланцев</w:t>
            </w:r>
            <w:r w:rsidR="00802CF7">
              <w:rPr>
                <w:sz w:val="24"/>
                <w:szCs w:val="24"/>
              </w:rPr>
              <w:t xml:space="preserve">, выполненных из </w:t>
            </w:r>
            <w:r w:rsidR="00960614">
              <w:rPr>
                <w:sz w:val="24"/>
                <w:szCs w:val="24"/>
              </w:rPr>
              <w:t xml:space="preserve">нержавеющей стали марки не ниже </w:t>
            </w:r>
            <w:r w:rsidR="00960614" w:rsidRPr="00960614">
              <w:rPr>
                <w:sz w:val="24"/>
                <w:szCs w:val="24"/>
              </w:rPr>
              <w:t>AISI 304</w:t>
            </w:r>
            <w:r w:rsidR="00960614">
              <w:rPr>
                <w:sz w:val="24"/>
                <w:szCs w:val="24"/>
              </w:rPr>
              <w:t xml:space="preserve">. </w:t>
            </w:r>
            <w:r w:rsidR="00802CF7">
              <w:rPr>
                <w:sz w:val="24"/>
                <w:szCs w:val="24"/>
              </w:rPr>
              <w:t>В</w:t>
            </w:r>
            <w:r w:rsidRPr="001240F0">
              <w:rPr>
                <w:sz w:val="24"/>
                <w:szCs w:val="24"/>
              </w:rPr>
              <w:t xml:space="preserve"> виду того, что поручни испытывают преимущественно консольную нагрузку, толщина фланцев </w:t>
            </w:r>
            <w:r>
              <w:rPr>
                <w:sz w:val="24"/>
                <w:szCs w:val="24"/>
              </w:rPr>
              <w:t xml:space="preserve">должна быть </w:t>
            </w:r>
            <w:r w:rsidRPr="001240F0">
              <w:rPr>
                <w:sz w:val="24"/>
                <w:szCs w:val="24"/>
              </w:rPr>
              <w:t>не менее 3 мм</w:t>
            </w:r>
            <w:r w:rsidR="00960614">
              <w:rPr>
                <w:sz w:val="24"/>
                <w:szCs w:val="24"/>
              </w:rPr>
              <w:t xml:space="preserve">. Фланец </w:t>
            </w:r>
            <w:r w:rsidR="00960614" w:rsidRPr="001240F0">
              <w:rPr>
                <w:sz w:val="24"/>
                <w:szCs w:val="24"/>
              </w:rPr>
              <w:t>диаметром</w:t>
            </w:r>
            <w:r w:rsidR="00960614">
              <w:rPr>
                <w:sz w:val="24"/>
                <w:szCs w:val="24"/>
              </w:rPr>
              <w:t xml:space="preserve"> 80</w:t>
            </w:r>
            <w:r w:rsidR="007D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</w:t>
            </w:r>
            <w:r w:rsidR="00960614">
              <w:rPr>
                <w:sz w:val="24"/>
                <w:szCs w:val="24"/>
              </w:rPr>
              <w:t xml:space="preserve"> должен иметь не менее 3</w:t>
            </w:r>
            <w:r w:rsidR="0059717E">
              <w:rPr>
                <w:sz w:val="24"/>
                <w:szCs w:val="24"/>
              </w:rPr>
              <w:t>-</w:t>
            </w:r>
            <w:r w:rsidR="00960614">
              <w:rPr>
                <w:sz w:val="24"/>
                <w:szCs w:val="24"/>
              </w:rPr>
              <w:t>х крепежных отверстий, фланец размером</w:t>
            </w:r>
            <w:r w:rsidR="00802CF7">
              <w:rPr>
                <w:sz w:val="24"/>
                <w:szCs w:val="24"/>
              </w:rPr>
              <w:t xml:space="preserve"> </w:t>
            </w:r>
            <w:r w:rsidR="007865D0">
              <w:rPr>
                <w:sz w:val="24"/>
                <w:szCs w:val="24"/>
              </w:rPr>
              <w:t xml:space="preserve">                       </w:t>
            </w:r>
            <w:r w:rsidR="005050E8">
              <w:rPr>
                <w:sz w:val="24"/>
                <w:szCs w:val="24"/>
              </w:rPr>
              <w:t>10</w:t>
            </w:r>
            <w:r w:rsidR="00802CF7">
              <w:rPr>
                <w:sz w:val="24"/>
                <w:szCs w:val="24"/>
              </w:rPr>
              <w:t>0</w:t>
            </w:r>
            <w:r w:rsidR="00802CF7">
              <w:rPr>
                <w:rFonts w:cs="Calibri"/>
                <w:sz w:val="24"/>
                <w:szCs w:val="24"/>
              </w:rPr>
              <w:t>×</w:t>
            </w:r>
            <w:r w:rsidR="005050E8">
              <w:rPr>
                <w:rFonts w:cs="Calibri"/>
                <w:sz w:val="24"/>
                <w:szCs w:val="24"/>
              </w:rPr>
              <w:t>10</w:t>
            </w:r>
            <w:r w:rsidR="00802CF7">
              <w:rPr>
                <w:sz w:val="24"/>
                <w:szCs w:val="24"/>
              </w:rPr>
              <w:t>0</w:t>
            </w:r>
            <w:r w:rsidR="007D5D13">
              <w:rPr>
                <w:sz w:val="24"/>
                <w:szCs w:val="24"/>
              </w:rPr>
              <w:t xml:space="preserve"> </w:t>
            </w:r>
            <w:r w:rsidR="00802CF7">
              <w:rPr>
                <w:sz w:val="24"/>
                <w:szCs w:val="24"/>
              </w:rPr>
              <w:t xml:space="preserve">мм, </w:t>
            </w:r>
            <w:r w:rsidR="00960614">
              <w:rPr>
                <w:sz w:val="24"/>
                <w:szCs w:val="24"/>
              </w:rPr>
              <w:t>должен иметь не менее 4</w:t>
            </w:r>
            <w:r w:rsidR="007D5D13">
              <w:rPr>
                <w:sz w:val="24"/>
                <w:szCs w:val="24"/>
              </w:rPr>
              <w:t>-</w:t>
            </w:r>
            <w:r w:rsidR="00960614">
              <w:rPr>
                <w:sz w:val="24"/>
                <w:szCs w:val="24"/>
              </w:rPr>
              <w:t xml:space="preserve">х </w:t>
            </w:r>
            <w:r w:rsidR="008E0BA6">
              <w:rPr>
                <w:sz w:val="24"/>
                <w:szCs w:val="24"/>
              </w:rPr>
              <w:t xml:space="preserve">крепежных </w:t>
            </w:r>
            <w:r w:rsidR="00960614">
              <w:rPr>
                <w:sz w:val="24"/>
                <w:szCs w:val="24"/>
              </w:rPr>
              <w:t xml:space="preserve">отверстий.  </w:t>
            </w:r>
            <w:r w:rsidR="008E0BA6">
              <w:rPr>
                <w:sz w:val="24"/>
                <w:szCs w:val="24"/>
              </w:rPr>
              <w:t>Диаметр отверстий не менее 6</w:t>
            </w:r>
            <w:r w:rsidR="003D564A">
              <w:rPr>
                <w:sz w:val="24"/>
                <w:szCs w:val="24"/>
              </w:rPr>
              <w:t xml:space="preserve"> </w:t>
            </w:r>
            <w:r w:rsidR="008E0BA6">
              <w:rPr>
                <w:sz w:val="24"/>
                <w:szCs w:val="24"/>
              </w:rPr>
              <w:t xml:space="preserve">мм. </w:t>
            </w:r>
          </w:p>
        </w:tc>
      </w:tr>
      <w:tr w:rsidR="00A0787D" w:rsidRPr="000F6955" w14:paraId="38964DD6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A34F" w14:textId="7777777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F852" w14:textId="5029AF73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2B770B3D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E21B" w14:textId="3F4C2B5E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цветовому исполнению</w:t>
            </w:r>
            <w:r w:rsidR="00BF4C67">
              <w:rPr>
                <w:sz w:val="24"/>
                <w:szCs w:val="24"/>
              </w:rPr>
              <w:t xml:space="preserve"> накладки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CDAB" w14:textId="1FCC1DEB" w:rsidR="00A0787D" w:rsidRPr="000F6955" w:rsidRDefault="00BF4C67" w:rsidP="00A0787D">
            <w:pPr>
              <w:rPr>
                <w:sz w:val="24"/>
                <w:szCs w:val="24"/>
              </w:rPr>
            </w:pPr>
            <w:r w:rsidRPr="00BF4C67">
              <w:rPr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A0787D" w:rsidRPr="000F6955" w14:paraId="6C4532E1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BEB6" w14:textId="07672CBE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F05" w14:textId="6A3CAB03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Изделия должны быть новыми и выполнены с учетом действующих ГОСТ и СП</w:t>
            </w:r>
            <w:r>
              <w:rPr>
                <w:sz w:val="24"/>
                <w:szCs w:val="24"/>
              </w:rPr>
              <w:t>.</w:t>
            </w:r>
          </w:p>
        </w:tc>
      </w:tr>
      <w:tr w:rsidR="00A0787D" w:rsidRPr="000F6955" w14:paraId="042AE8B4" w14:textId="77777777" w:rsidTr="00DE7B18">
        <w:trPr>
          <w:trHeight w:val="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7A8B" w14:textId="0911F187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F4DF" w14:textId="66C330D8" w:rsidR="00A0787D" w:rsidRPr="000F6955" w:rsidRDefault="00A0787D" w:rsidP="00A0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6955">
              <w:rPr>
                <w:sz w:val="24"/>
                <w:szCs w:val="24"/>
              </w:rPr>
              <w:t>е установлены</w:t>
            </w:r>
          </w:p>
        </w:tc>
      </w:tr>
      <w:tr w:rsidR="00A0787D" w:rsidRPr="000F6955" w14:paraId="37BB82E7" w14:textId="77777777" w:rsidTr="00DE7B1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77E41" w14:textId="26EC2EC9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4FCF" w14:textId="4DCBA62B" w:rsidR="00A0787D" w:rsidRPr="000F6955" w:rsidRDefault="00A0787D" w:rsidP="00A0787D">
            <w:pPr>
              <w:rPr>
                <w:sz w:val="24"/>
                <w:szCs w:val="24"/>
              </w:rPr>
            </w:pPr>
            <w:r w:rsidRPr="000F6955">
              <w:rPr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45658E8A" w14:textId="77777777" w:rsidR="003373CF" w:rsidRDefault="003373CF" w:rsidP="000F6955">
      <w:pPr>
        <w:rPr>
          <w:b/>
          <w:sz w:val="24"/>
          <w:szCs w:val="24"/>
        </w:rPr>
      </w:pPr>
    </w:p>
    <w:p w14:paraId="5A7DD9CC" w14:textId="7C5231BA" w:rsidR="003373CF" w:rsidRDefault="003373CF" w:rsidP="000F6955">
      <w:pPr>
        <w:rPr>
          <w:b/>
          <w:sz w:val="24"/>
          <w:szCs w:val="24"/>
        </w:rPr>
      </w:pPr>
    </w:p>
    <w:p w14:paraId="784AB5E9" w14:textId="77777777" w:rsidR="00AE1C82" w:rsidRDefault="00AE1C82" w:rsidP="000F6955">
      <w:pPr>
        <w:rPr>
          <w:b/>
          <w:sz w:val="24"/>
          <w:szCs w:val="24"/>
        </w:rPr>
      </w:pPr>
    </w:p>
    <w:p w14:paraId="45CB4C0D" w14:textId="641A2803" w:rsidR="000F6955" w:rsidRPr="000F6955" w:rsidRDefault="000F6955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Комплектация</w:t>
      </w:r>
    </w:p>
    <w:p w14:paraId="49F273B7" w14:textId="5D1D1EA6" w:rsidR="00C362F5" w:rsidRDefault="00C32A83" w:rsidP="000F6955">
      <w:pPr>
        <w:rPr>
          <w:bCs/>
          <w:sz w:val="24"/>
          <w:szCs w:val="24"/>
        </w:rPr>
      </w:pPr>
      <w:r w:rsidRPr="00C32A83">
        <w:rPr>
          <w:bCs/>
          <w:sz w:val="24"/>
          <w:szCs w:val="24"/>
        </w:rPr>
        <w:t>Поручень опорный для санузла, с откидным механизмом, с фиксатором, с бумагодержателем, напольный, тип 2,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C362F5">
        <w:rPr>
          <w:bCs/>
          <w:sz w:val="24"/>
          <w:szCs w:val="24"/>
        </w:rPr>
        <w:t>– 1шт.</w:t>
      </w:r>
    </w:p>
    <w:p w14:paraId="1075DED0" w14:textId="1379B675" w:rsidR="00A8241E" w:rsidRDefault="000F6955" w:rsidP="000F6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изделия – 1 шт.</w:t>
      </w:r>
    </w:p>
    <w:p w14:paraId="36D20AD0" w14:textId="0D65ABA0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Сроки</w:t>
      </w:r>
    </w:p>
    <w:p w14:paraId="32F59CD6" w14:textId="77777777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>Поставка до ХХ.ХХ.20ХХ</w:t>
      </w:r>
    </w:p>
    <w:p w14:paraId="138E9E54" w14:textId="77777777" w:rsidR="002436AA" w:rsidRPr="000F6955" w:rsidRDefault="00165981" w:rsidP="000F6955">
      <w:pPr>
        <w:rPr>
          <w:b/>
          <w:sz w:val="24"/>
          <w:szCs w:val="24"/>
        </w:rPr>
      </w:pPr>
      <w:r w:rsidRPr="000F6955">
        <w:rPr>
          <w:b/>
          <w:sz w:val="24"/>
          <w:szCs w:val="24"/>
        </w:rPr>
        <w:t>Гарантия качества</w:t>
      </w:r>
    </w:p>
    <w:p w14:paraId="615CB529" w14:textId="0C4A2CAA" w:rsidR="002436AA" w:rsidRPr="000F6955" w:rsidRDefault="00165981" w:rsidP="000F6955">
      <w:pPr>
        <w:rPr>
          <w:sz w:val="24"/>
          <w:szCs w:val="24"/>
        </w:rPr>
      </w:pPr>
      <w:r w:rsidRPr="000F6955">
        <w:rPr>
          <w:sz w:val="24"/>
          <w:szCs w:val="24"/>
        </w:rPr>
        <w:t xml:space="preserve">Гарантийные обязательства не </w:t>
      </w:r>
      <w:r w:rsidR="00EC03E1">
        <w:rPr>
          <w:sz w:val="24"/>
          <w:szCs w:val="24"/>
        </w:rPr>
        <w:t>более</w:t>
      </w:r>
      <w:r w:rsidRPr="000F6955">
        <w:rPr>
          <w:sz w:val="24"/>
          <w:szCs w:val="24"/>
        </w:rPr>
        <w:t xml:space="preserve"> 2</w:t>
      </w:r>
      <w:r w:rsidR="00EC03E1">
        <w:rPr>
          <w:sz w:val="24"/>
          <w:szCs w:val="24"/>
        </w:rPr>
        <w:t>-</w:t>
      </w:r>
      <w:r w:rsidRPr="000F6955">
        <w:rPr>
          <w:sz w:val="24"/>
          <w:szCs w:val="24"/>
        </w:rPr>
        <w:t>х лет</w:t>
      </w:r>
    </w:p>
    <w:p w14:paraId="7FE93B86" w14:textId="194774B4" w:rsidR="002436AA" w:rsidRDefault="00165981">
      <w:pPr>
        <w:rPr>
          <w:sz w:val="24"/>
          <w:szCs w:val="24"/>
        </w:rPr>
      </w:pPr>
      <w:r w:rsidRPr="000F6955">
        <w:rPr>
          <w:b/>
          <w:sz w:val="24"/>
          <w:szCs w:val="24"/>
        </w:rPr>
        <w:t xml:space="preserve">Особые </w:t>
      </w:r>
      <w:r w:rsidR="00AE1C82" w:rsidRPr="000F6955">
        <w:rPr>
          <w:b/>
          <w:sz w:val="24"/>
          <w:szCs w:val="24"/>
        </w:rPr>
        <w:t>условия</w:t>
      </w:r>
      <w:r w:rsidR="00AE1C82">
        <w:rPr>
          <w:b/>
          <w:sz w:val="24"/>
          <w:szCs w:val="24"/>
        </w:rPr>
        <w:t xml:space="preserve"> ---</w:t>
      </w:r>
    </w:p>
    <w:sectPr w:rsidR="002436AA" w:rsidSect="00C23A2F">
      <w:footerReference w:type="default" r:id="rId7"/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195" w14:textId="77777777" w:rsidR="00CB21F4" w:rsidRDefault="00CB21F4" w:rsidP="00CB21F4">
      <w:pPr>
        <w:spacing w:after="0" w:line="240" w:lineRule="auto"/>
      </w:pPr>
      <w:r>
        <w:separator/>
      </w:r>
    </w:p>
  </w:endnote>
  <w:endnote w:type="continuationSeparator" w:id="0">
    <w:p w14:paraId="50A9E977" w14:textId="77777777" w:rsidR="00CB21F4" w:rsidRDefault="00CB21F4" w:rsidP="00C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22781"/>
      <w:docPartObj>
        <w:docPartGallery w:val="Page Numbers (Bottom of Page)"/>
        <w:docPartUnique/>
      </w:docPartObj>
    </w:sdtPr>
    <w:sdtEndPr/>
    <w:sdtContent>
      <w:p w14:paraId="57A728FD" w14:textId="18BA68C6" w:rsidR="00CB21F4" w:rsidRDefault="00CB21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3DF52" w14:textId="77777777" w:rsidR="00CB21F4" w:rsidRDefault="00CB21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2485" w14:textId="77777777" w:rsidR="00CB21F4" w:rsidRDefault="00CB21F4" w:rsidP="00CB21F4">
      <w:pPr>
        <w:spacing w:after="0" w:line="240" w:lineRule="auto"/>
      </w:pPr>
      <w:r>
        <w:separator/>
      </w:r>
    </w:p>
  </w:footnote>
  <w:footnote w:type="continuationSeparator" w:id="0">
    <w:p w14:paraId="503B6008" w14:textId="77777777" w:rsidR="00CB21F4" w:rsidRDefault="00CB21F4" w:rsidP="00CB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AA"/>
    <w:rsid w:val="00031FE2"/>
    <w:rsid w:val="00034695"/>
    <w:rsid w:val="00035573"/>
    <w:rsid w:val="000356E7"/>
    <w:rsid w:val="000A0ED3"/>
    <w:rsid w:val="000D774F"/>
    <w:rsid w:val="000F6955"/>
    <w:rsid w:val="0010128F"/>
    <w:rsid w:val="001240F0"/>
    <w:rsid w:val="0014200B"/>
    <w:rsid w:val="001435CF"/>
    <w:rsid w:val="0015267B"/>
    <w:rsid w:val="00163197"/>
    <w:rsid w:val="00165981"/>
    <w:rsid w:val="00175595"/>
    <w:rsid w:val="001C708F"/>
    <w:rsid w:val="001E08DB"/>
    <w:rsid w:val="00235CDB"/>
    <w:rsid w:val="002436AA"/>
    <w:rsid w:val="002449A7"/>
    <w:rsid w:val="00281F30"/>
    <w:rsid w:val="0028653D"/>
    <w:rsid w:val="00297E1D"/>
    <w:rsid w:val="002D350B"/>
    <w:rsid w:val="00333735"/>
    <w:rsid w:val="003373CF"/>
    <w:rsid w:val="00371C5C"/>
    <w:rsid w:val="003A403D"/>
    <w:rsid w:val="003A4636"/>
    <w:rsid w:val="003A65D2"/>
    <w:rsid w:val="003B62A8"/>
    <w:rsid w:val="003D328A"/>
    <w:rsid w:val="003D564A"/>
    <w:rsid w:val="003D6761"/>
    <w:rsid w:val="003E40FC"/>
    <w:rsid w:val="004469A1"/>
    <w:rsid w:val="00461B33"/>
    <w:rsid w:val="00475369"/>
    <w:rsid w:val="005050E8"/>
    <w:rsid w:val="005146C2"/>
    <w:rsid w:val="00583CAC"/>
    <w:rsid w:val="00592BE9"/>
    <w:rsid w:val="0059717E"/>
    <w:rsid w:val="005D4C4D"/>
    <w:rsid w:val="00601D11"/>
    <w:rsid w:val="00610CC4"/>
    <w:rsid w:val="006250E5"/>
    <w:rsid w:val="006334A5"/>
    <w:rsid w:val="006443E9"/>
    <w:rsid w:val="006849AF"/>
    <w:rsid w:val="006B0F42"/>
    <w:rsid w:val="006B3C1E"/>
    <w:rsid w:val="006C0FC8"/>
    <w:rsid w:val="007043E6"/>
    <w:rsid w:val="00727FDC"/>
    <w:rsid w:val="00730636"/>
    <w:rsid w:val="00783E5D"/>
    <w:rsid w:val="007865D0"/>
    <w:rsid w:val="007B4730"/>
    <w:rsid w:val="007C33E0"/>
    <w:rsid w:val="007D5D13"/>
    <w:rsid w:val="00802CF7"/>
    <w:rsid w:val="00810CFF"/>
    <w:rsid w:val="00820106"/>
    <w:rsid w:val="008803A3"/>
    <w:rsid w:val="008851DE"/>
    <w:rsid w:val="00895343"/>
    <w:rsid w:val="008A6A26"/>
    <w:rsid w:val="008B4F49"/>
    <w:rsid w:val="008E0BA6"/>
    <w:rsid w:val="008F7029"/>
    <w:rsid w:val="00933B63"/>
    <w:rsid w:val="00936E90"/>
    <w:rsid w:val="00941D73"/>
    <w:rsid w:val="00960614"/>
    <w:rsid w:val="00A0787D"/>
    <w:rsid w:val="00A16E4F"/>
    <w:rsid w:val="00A2473F"/>
    <w:rsid w:val="00A572B8"/>
    <w:rsid w:val="00A8241E"/>
    <w:rsid w:val="00A8258F"/>
    <w:rsid w:val="00A83025"/>
    <w:rsid w:val="00A8324B"/>
    <w:rsid w:val="00A83D80"/>
    <w:rsid w:val="00A8739E"/>
    <w:rsid w:val="00AA5F94"/>
    <w:rsid w:val="00AE1C82"/>
    <w:rsid w:val="00B36D38"/>
    <w:rsid w:val="00B413E8"/>
    <w:rsid w:val="00B54649"/>
    <w:rsid w:val="00B73148"/>
    <w:rsid w:val="00BD2337"/>
    <w:rsid w:val="00BF4C67"/>
    <w:rsid w:val="00C20932"/>
    <w:rsid w:val="00C22978"/>
    <w:rsid w:val="00C23A2F"/>
    <w:rsid w:val="00C32A83"/>
    <w:rsid w:val="00C362F5"/>
    <w:rsid w:val="00C44F02"/>
    <w:rsid w:val="00C90453"/>
    <w:rsid w:val="00C97228"/>
    <w:rsid w:val="00CB21F4"/>
    <w:rsid w:val="00CC7D5A"/>
    <w:rsid w:val="00D11B5E"/>
    <w:rsid w:val="00D36C15"/>
    <w:rsid w:val="00D411AC"/>
    <w:rsid w:val="00D56A5B"/>
    <w:rsid w:val="00D67D5D"/>
    <w:rsid w:val="00D7498F"/>
    <w:rsid w:val="00D95937"/>
    <w:rsid w:val="00DA6D57"/>
    <w:rsid w:val="00DB4A8B"/>
    <w:rsid w:val="00DD0FB3"/>
    <w:rsid w:val="00DD5B3D"/>
    <w:rsid w:val="00DE7B18"/>
    <w:rsid w:val="00E061F1"/>
    <w:rsid w:val="00E06A14"/>
    <w:rsid w:val="00E564DC"/>
    <w:rsid w:val="00E60BF0"/>
    <w:rsid w:val="00E630AB"/>
    <w:rsid w:val="00E73A17"/>
    <w:rsid w:val="00EC03E1"/>
    <w:rsid w:val="00ED3DDF"/>
    <w:rsid w:val="00F10B0D"/>
    <w:rsid w:val="00F1490E"/>
    <w:rsid w:val="00F443BA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12C"/>
  <w15:docId w15:val="{A2BFB7C9-7DE3-4B8D-AD89-779230F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CB2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21F4"/>
    <w:rPr>
      <w:rFonts w:ascii="Calibri" w:eastAsia="Times New Roman" w:hAnsi="Calibri" w:cs="Times New Roman"/>
      <w:sz w:val="22"/>
      <w:szCs w:val="22"/>
      <w:lang w:bidi="ar-SA"/>
    </w:rPr>
  </w:style>
  <w:style w:type="character" w:styleId="ad">
    <w:name w:val="annotation reference"/>
    <w:basedOn w:val="a0"/>
    <w:uiPriority w:val="99"/>
    <w:semiHidden/>
    <w:unhideWhenUsed/>
    <w:rsid w:val="007D5D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D5D1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D5D13"/>
    <w:rPr>
      <w:rFonts w:ascii="Calibri" w:eastAsia="Times New Roman" w:hAnsi="Calibri" w:cs="Times New Roman"/>
      <w:sz w:val="20"/>
      <w:szCs w:val="20"/>
      <w:lang w:bidi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5D1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5D13"/>
    <w:rPr>
      <w:rFonts w:ascii="Calibri" w:eastAsia="Times New Roman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2100-F303-414C-938F-EE254CDE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Орлов</cp:lastModifiedBy>
  <cp:revision>11</cp:revision>
  <cp:lastPrinted>2017-08-04T09:07:00Z</cp:lastPrinted>
  <dcterms:created xsi:type="dcterms:W3CDTF">2022-08-08T10:02:00Z</dcterms:created>
  <dcterms:modified xsi:type="dcterms:W3CDTF">2023-09-25T07:13:00Z</dcterms:modified>
  <dc:language>ru-RU</dc:language>
</cp:coreProperties>
</file>