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61D" w14:textId="77777777" w:rsidR="002D7B65" w:rsidRPr="00C265B9" w:rsidRDefault="00525B6A" w:rsidP="00C265B9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Техническое задание</w:t>
      </w:r>
    </w:p>
    <w:p w14:paraId="33A9C3D8" w14:textId="48D5B85A" w:rsidR="002D7B65" w:rsidRDefault="00525B6A" w:rsidP="00D57860">
      <w:pPr>
        <w:pStyle w:val="a7"/>
        <w:spacing w:line="276" w:lineRule="auto"/>
        <w:jc w:val="center"/>
        <w:rPr>
          <w:sz w:val="24"/>
          <w:szCs w:val="24"/>
        </w:rPr>
      </w:pPr>
      <w:r w:rsidRPr="00C265B9">
        <w:rPr>
          <w:sz w:val="24"/>
          <w:szCs w:val="24"/>
        </w:rPr>
        <w:t>Арт.</w:t>
      </w:r>
      <w:r w:rsidR="00147C15" w:rsidRPr="00C265B9">
        <w:rPr>
          <w:sz w:val="24"/>
          <w:szCs w:val="24"/>
        </w:rPr>
        <w:t xml:space="preserve"> </w:t>
      </w:r>
      <w:r w:rsidR="00D57860" w:rsidRPr="00D57860">
        <w:rPr>
          <w:sz w:val="24"/>
          <w:szCs w:val="24"/>
        </w:rPr>
        <w:t>8</w:t>
      </w:r>
      <w:r w:rsidR="0039682E">
        <w:rPr>
          <w:sz w:val="24"/>
          <w:szCs w:val="24"/>
        </w:rPr>
        <w:t>5</w:t>
      </w:r>
      <w:r w:rsidR="00D57860" w:rsidRPr="00D57860">
        <w:rPr>
          <w:sz w:val="24"/>
          <w:szCs w:val="24"/>
        </w:rPr>
        <w:t>01</w:t>
      </w:r>
      <w:r w:rsidR="00772293">
        <w:rPr>
          <w:sz w:val="24"/>
          <w:szCs w:val="24"/>
        </w:rPr>
        <w:t>2</w:t>
      </w:r>
      <w:r w:rsidR="00C3363E">
        <w:rPr>
          <w:sz w:val="24"/>
          <w:szCs w:val="24"/>
        </w:rPr>
        <w:t>Р</w:t>
      </w:r>
    </w:p>
    <w:p w14:paraId="5917A9D0" w14:textId="77777777" w:rsidR="00D57860" w:rsidRPr="00C265B9" w:rsidRDefault="00D57860" w:rsidP="00D57860">
      <w:pPr>
        <w:pStyle w:val="a7"/>
        <w:spacing w:line="276" w:lineRule="auto"/>
        <w:jc w:val="center"/>
        <w:rPr>
          <w:b/>
          <w:sz w:val="24"/>
          <w:szCs w:val="24"/>
        </w:rPr>
      </w:pPr>
    </w:p>
    <w:p w14:paraId="12CB0EB6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Наименование объекта закупки</w:t>
      </w:r>
    </w:p>
    <w:p w14:paraId="78782887" w14:textId="77777777" w:rsidR="00C3363E" w:rsidRDefault="00C3363E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3363E">
        <w:rPr>
          <w:rFonts w:cs="Calibri"/>
          <w:color w:val="000000"/>
          <w:sz w:val="24"/>
          <w:szCs w:val="24"/>
          <w:shd w:val="clear" w:color="auto" w:fill="FFFFFF"/>
        </w:rPr>
        <w:t>Поручень опорный для санузла, угловой, Г-образный, пристенный, правый, нержавеющая сталь с ПВХ накладкой, D32 мм</w:t>
      </w:r>
    </w:p>
    <w:p w14:paraId="064E95C8" w14:textId="68A40C49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 xml:space="preserve">Цель закупки </w:t>
      </w:r>
    </w:p>
    <w:p w14:paraId="0FD4BE86" w14:textId="77777777" w:rsidR="002D7B65" w:rsidRPr="00C265B9" w:rsidRDefault="00525B6A" w:rsidP="00C265B9">
      <w:pPr>
        <w:rPr>
          <w:rFonts w:cs="Calibri"/>
          <w:color w:val="000000"/>
          <w:sz w:val="24"/>
          <w:szCs w:val="24"/>
          <w:shd w:val="clear" w:color="auto" w:fill="FFFFFF"/>
        </w:rPr>
      </w:pPr>
      <w:r w:rsidRPr="00C265B9">
        <w:rPr>
          <w:rFonts w:cs="Calibri"/>
          <w:color w:val="000000"/>
          <w:sz w:val="24"/>
          <w:szCs w:val="24"/>
          <w:shd w:val="clear" w:color="auto" w:fill="FFFFFF"/>
        </w:rPr>
        <w:t>Для оборудования объектов</w:t>
      </w:r>
      <w:r w:rsidR="00366495"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и территорий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 xml:space="preserve"> в целях </w:t>
      </w:r>
      <w:r w:rsidR="005551E3" w:rsidRPr="00C265B9">
        <w:rPr>
          <w:rFonts w:cs="Calibri"/>
          <w:color w:val="000000"/>
          <w:sz w:val="24"/>
          <w:szCs w:val="24"/>
          <w:shd w:val="clear" w:color="auto" w:fill="FFFFFF"/>
        </w:rPr>
        <w:t>обеспечения доступа людей с инвалидностью</w:t>
      </w:r>
      <w:r w:rsidRPr="00C265B9">
        <w:rPr>
          <w:rFonts w:cs="Calibri"/>
          <w:color w:val="000000"/>
          <w:sz w:val="24"/>
          <w:szCs w:val="24"/>
          <w:shd w:val="clear" w:color="auto" w:fill="FFFFFF"/>
        </w:rPr>
        <w:t>.</w:t>
      </w:r>
    </w:p>
    <w:p w14:paraId="6F9DDC3D" w14:textId="77777777" w:rsidR="002D7B65" w:rsidRPr="00C265B9" w:rsidRDefault="00525B6A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Технические характеристики</w:t>
      </w:r>
    </w:p>
    <w:tbl>
      <w:tblPr>
        <w:tblW w:w="98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7"/>
        <w:gridCol w:w="6912"/>
      </w:tblGrid>
      <w:tr w:rsidR="005551E3" w:rsidRPr="00C265B9" w14:paraId="045A283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0DE5" w14:textId="77777777" w:rsidR="005551E3" w:rsidRPr="00C265B9" w:rsidRDefault="005551E3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Описание объекта закупки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5676" w14:textId="70F95D01" w:rsidR="007B04AE" w:rsidRDefault="006F1882" w:rsidP="007B04AE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Изделие представляет собой комбинированный поручень, предназначенный </w:t>
            </w:r>
            <w:r w:rsidR="0039682E" w:rsidRPr="0039682E">
              <w:rPr>
                <w:rFonts w:cs="Calibri"/>
                <w:sz w:val="24"/>
                <w:szCs w:val="24"/>
              </w:rPr>
              <w:t xml:space="preserve">для установки, прежде всего, в помещениях с повышенной влажностью (плавательные бассейны, душевые, санузлы и др.). </w:t>
            </w:r>
            <w:r w:rsidR="001E6697">
              <w:rPr>
                <w:rFonts w:cs="Calibri"/>
                <w:sz w:val="24"/>
                <w:szCs w:val="24"/>
              </w:rPr>
              <w:t>П</w:t>
            </w:r>
            <w:r w:rsidR="0039682E" w:rsidRPr="0039682E">
              <w:rPr>
                <w:rFonts w:cs="Calibri"/>
                <w:sz w:val="24"/>
                <w:szCs w:val="24"/>
              </w:rPr>
              <w:t>оручень служит опорой для рук людям, имеющим ограничения по здоровью, а также детям.</w:t>
            </w:r>
            <w:r w:rsidR="00996BAA">
              <w:t xml:space="preserve"> </w:t>
            </w:r>
            <w:r w:rsidR="001E6697">
              <w:t xml:space="preserve">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Каркас поручня выполнен из нержавеющей стали марки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   </w:t>
            </w:r>
            <w:r w:rsidR="007B04AE" w:rsidRPr="007B04AE">
              <w:rPr>
                <w:rFonts w:cs="Calibri"/>
                <w:sz w:val="24"/>
                <w:szCs w:val="24"/>
              </w:rPr>
              <w:t>AISI 304, накладки из эстетичного ПВХ пластика, что повышает его эксплуатационные характеристики</w:t>
            </w:r>
            <w:r w:rsidR="007B04AE">
              <w:rPr>
                <w:rFonts w:cs="Calibri"/>
                <w:sz w:val="24"/>
                <w:szCs w:val="24"/>
              </w:rPr>
              <w:t xml:space="preserve">. </w:t>
            </w:r>
            <w:r w:rsidR="00DB4FF7">
              <w:rPr>
                <w:rFonts w:cs="Calibri"/>
                <w:sz w:val="24"/>
                <w:szCs w:val="24"/>
              </w:rPr>
              <w:t>Для обеспечения травмобезопасности, накладки выполнены с рифленой поверхностью, что полностью</w:t>
            </w:r>
            <w:r w:rsidR="007B04AE" w:rsidRPr="007B04AE">
              <w:rPr>
                <w:rFonts w:cs="Calibri"/>
                <w:sz w:val="24"/>
                <w:szCs w:val="24"/>
              </w:rPr>
              <w:t xml:space="preserve"> исключает скольжение рук. </w:t>
            </w:r>
            <w:r w:rsidR="001E6697">
              <w:rPr>
                <w:rFonts w:cs="Calibri"/>
                <w:sz w:val="24"/>
                <w:szCs w:val="24"/>
              </w:rPr>
              <w:t xml:space="preserve">                 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ПВХ накладка </w:t>
            </w:r>
            <w:r w:rsidR="005B5645">
              <w:rPr>
                <w:rFonts w:cs="Calibri"/>
                <w:sz w:val="24"/>
                <w:szCs w:val="24"/>
              </w:rPr>
              <w:t xml:space="preserve">также </w:t>
            </w:r>
            <w:r w:rsidR="00996BAA" w:rsidRPr="00996BAA">
              <w:rPr>
                <w:rFonts w:cs="Calibri"/>
                <w:sz w:val="24"/>
                <w:szCs w:val="24"/>
              </w:rPr>
              <w:t xml:space="preserve">имеет специальный паз, позволяющий оборудовать поручень тактильными указателями (наклейками), что будет являться дополнительным информированием незрячих и слабовидящих людей. </w:t>
            </w:r>
          </w:p>
          <w:p w14:paraId="0D7CB5E1" w14:textId="42FB4C77" w:rsidR="005551E3" w:rsidRPr="00C265B9" w:rsidRDefault="0047350D" w:rsidP="007B04AE">
            <w:pPr>
              <w:rPr>
                <w:sz w:val="24"/>
                <w:szCs w:val="24"/>
              </w:rPr>
            </w:pPr>
            <w:r w:rsidRPr="0047350D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2D7B65" w:rsidRPr="00C265B9" w14:paraId="24856DE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6B282" w14:textId="77777777" w:rsidR="002D7B65" w:rsidRPr="00C265B9" w:rsidRDefault="00525B6A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Требования к ма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териалам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F2DB" w14:textId="77777777" w:rsidR="009723EB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высоких прочностных характеристик, каркас поручня должен быть выполнен из 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нержавеющей стали</w:t>
            </w:r>
            <w:r w:rsidR="003E2B8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марки</w:t>
            </w:r>
            <w:r w:rsidR="00525B6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не ниже AISI 304 (08Х18Н10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8117FA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CFF20B" w14:textId="7F8DBED2" w:rsidR="002D7B65" w:rsidRPr="00C265B9" w:rsidRDefault="009723EB" w:rsidP="00C265B9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С целью обеспечения прочностных характеристик, покрытие должно быть выполнено из ПВХ, твёрдостью не менее 86 единиц по Шору по таблице D или 60 единиц по </w:t>
            </w:r>
            <w:proofErr w:type="spellStart"/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Бринель</w:t>
            </w:r>
            <w:proofErr w:type="spellEnd"/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, не допускается использование более мягких материалов, так как это значительно снизит качество товара.</w:t>
            </w:r>
          </w:p>
        </w:tc>
      </w:tr>
      <w:tr w:rsidR="002D7B65" w:rsidRPr="00C265B9" w14:paraId="3A823E56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5416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67BB" w14:textId="3957256A" w:rsidR="002D7B65" w:rsidRPr="0047350D" w:rsidRDefault="00EF2374" w:rsidP="00772293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F2374">
              <w:rPr>
                <w:rFonts w:eastAsia="Times New Roman"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в соответствии с ГОСТ Р 51261-20</w:t>
            </w:r>
            <w:r w:rsidR="0047350D">
              <w:rPr>
                <w:rFonts w:eastAsia="Times New Roman" w:cs="Calibri"/>
                <w:sz w:val="24"/>
                <w:szCs w:val="24"/>
              </w:rPr>
              <w:t xml:space="preserve">22, </w:t>
            </w:r>
            <w:r w:rsidRPr="00EF2374">
              <w:rPr>
                <w:rFonts w:eastAsia="Times New Roman" w:cs="Calibri"/>
                <w:sz w:val="24"/>
                <w:szCs w:val="24"/>
              </w:rPr>
              <w:t>диаметром не менее 3</w:t>
            </w:r>
            <w:r w:rsidR="0039682E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мм, с </w:t>
            </w:r>
            <w:r w:rsidRPr="00EF2374">
              <w:rPr>
                <w:rFonts w:eastAsia="Times New Roman" w:cs="Calibri"/>
                <w:sz w:val="24"/>
                <w:szCs w:val="24"/>
              </w:rPr>
              <w:lastRenderedPageBreak/>
              <w:t>толщиной стенки не менее 1,5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993ED2">
              <w:rPr>
                <w:rFonts w:eastAsia="Times New Roman" w:cs="Calibri"/>
                <w:sz w:val="24"/>
                <w:szCs w:val="24"/>
              </w:rPr>
              <w:t xml:space="preserve">и </w:t>
            </w:r>
            <w:r w:rsidRPr="00EF2374">
              <w:rPr>
                <w:rFonts w:eastAsia="Times New Roman" w:cs="Calibri"/>
                <w:sz w:val="24"/>
                <w:szCs w:val="24"/>
              </w:rPr>
              <w:t>пластиков</w:t>
            </w:r>
            <w:r w:rsidR="006C55E3">
              <w:rPr>
                <w:rFonts w:eastAsia="Times New Roman" w:cs="Calibri"/>
                <w:sz w:val="24"/>
                <w:szCs w:val="24"/>
              </w:rPr>
              <w:t>ых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наклад</w:t>
            </w:r>
            <w:r w:rsidR="006C55E3">
              <w:rPr>
                <w:rFonts w:eastAsia="Times New Roman" w:cs="Calibri"/>
                <w:sz w:val="24"/>
                <w:szCs w:val="24"/>
              </w:rPr>
              <w:t>ок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толщиной не менее </w:t>
            </w:r>
            <w:r w:rsidR="000F2BFC">
              <w:rPr>
                <w:rFonts w:eastAsia="Times New Roman" w:cs="Calibri"/>
                <w:sz w:val="24"/>
                <w:szCs w:val="24"/>
              </w:rPr>
              <w:t>2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мм</w:t>
            </w:r>
            <w:r w:rsidR="006C55E3">
              <w:rPr>
                <w:rFonts w:eastAsia="Times New Roman" w:cs="Calibri"/>
                <w:sz w:val="24"/>
                <w:szCs w:val="24"/>
              </w:rPr>
              <w:t xml:space="preserve">. 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Для обеспечения безопасности рук конструктивно поручень изготавливается из цельной трубы. Не допускается сваривать поручни из обрезков труб и применять отдельные отводы. </w:t>
            </w:r>
            <w:r w:rsidR="00772293">
              <w:rPr>
                <w:rFonts w:eastAsia="Times New Roman" w:cs="Calibri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EF2374">
              <w:rPr>
                <w:rFonts w:eastAsia="Times New Roman" w:cs="Calibri"/>
                <w:sz w:val="24"/>
                <w:szCs w:val="24"/>
              </w:rPr>
              <w:t>Для обеспечения простоты санитарной обработки накладк</w:t>
            </w:r>
            <w:r w:rsidR="006C55E3">
              <w:rPr>
                <w:rFonts w:eastAsia="Times New Roman" w:cs="Calibri"/>
                <w:sz w:val="24"/>
                <w:szCs w:val="24"/>
              </w:rPr>
              <w:t>и</w:t>
            </w:r>
            <w:r w:rsidRPr="00EF2374">
              <w:rPr>
                <w:rFonts w:eastAsia="Times New Roman" w:cs="Calibri"/>
                <w:sz w:val="24"/>
                <w:szCs w:val="24"/>
              </w:rPr>
              <w:t xml:space="preserve"> должна быть съёмн</w:t>
            </w:r>
            <w:r w:rsidR="004660D5">
              <w:rPr>
                <w:rFonts w:eastAsia="Times New Roman" w:cs="Calibri"/>
                <w:sz w:val="24"/>
                <w:szCs w:val="24"/>
              </w:rPr>
              <w:t>ыми</w:t>
            </w:r>
            <w:r w:rsidRPr="00EF2374">
              <w:rPr>
                <w:rFonts w:eastAsia="Times New Roman" w:cs="Calibri"/>
                <w:sz w:val="24"/>
                <w:szCs w:val="24"/>
              </w:rPr>
              <w:t>. Для обеспечения возможности вставки тактильного указателя (наклейки) ПВХ накладка должна быть оборудована специальным пазом глубиной не менее 1мм, шириной не менее 19,5мм</w:t>
            </w:r>
            <w:r w:rsidR="00DB4FF7">
              <w:rPr>
                <w:rFonts w:eastAsia="Times New Roman" w:cs="Calibri"/>
                <w:sz w:val="24"/>
                <w:szCs w:val="24"/>
              </w:rPr>
              <w:t xml:space="preserve">. </w:t>
            </w:r>
          </w:p>
        </w:tc>
      </w:tr>
      <w:tr w:rsidR="002D7B65" w:rsidRPr="00C265B9" w14:paraId="5D2933D7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E3512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E5F9" w14:textId="5808CE5D" w:rsidR="00EB5094" w:rsidRPr="00EB5094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>В виду ограниченного места при установке, изделие должно иметь следующие размеры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FF697E" w:rsidRPr="00FF697E">
              <w:rPr>
                <w:rFonts w:eastAsia="Times New Roman" w:cs="Calibri"/>
                <w:sz w:val="24"/>
                <w:szCs w:val="24"/>
              </w:rPr>
              <w:t>(без учета выступающих крепежных элементов)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: ширина не более 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435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мм, высота не более </w:t>
            </w:r>
            <w:r w:rsidR="00FF697E">
              <w:rPr>
                <w:rFonts w:eastAsia="Times New Roman" w:cs="Calibri"/>
                <w:sz w:val="24"/>
                <w:szCs w:val="24"/>
              </w:rPr>
              <w:t>8</w:t>
            </w:r>
            <w:r w:rsidRPr="00EB5094">
              <w:rPr>
                <w:rFonts w:eastAsia="Times New Roman" w:cs="Calibri"/>
                <w:sz w:val="24"/>
                <w:szCs w:val="24"/>
              </w:rPr>
              <w:t>00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мм. </w:t>
            </w:r>
            <w:r w:rsidR="00FF697E">
              <w:rPr>
                <w:rFonts w:eastAsia="Times New Roman" w:cs="Calibri"/>
                <w:sz w:val="24"/>
                <w:szCs w:val="24"/>
              </w:rPr>
              <w:t xml:space="preserve">Глубина изделия с учетом элементов креплений, не более                 122 мм. </w:t>
            </w:r>
            <w:r w:rsidRPr="00EB5094">
              <w:rPr>
                <w:rFonts w:eastAsia="Times New Roman" w:cs="Calibri"/>
                <w:sz w:val="24"/>
                <w:szCs w:val="24"/>
              </w:rPr>
              <w:t xml:space="preserve">Доступный отступ от стены </w:t>
            </w:r>
            <w:r w:rsidR="00996BAA">
              <w:rPr>
                <w:rFonts w:eastAsia="Times New Roman" w:cs="Calibri"/>
                <w:sz w:val="24"/>
                <w:szCs w:val="24"/>
              </w:rPr>
              <w:t>не менее 8</w:t>
            </w:r>
            <w:r w:rsidR="00FF697E">
              <w:rPr>
                <w:rFonts w:eastAsia="Times New Roman" w:cs="Calibri"/>
                <w:sz w:val="24"/>
                <w:szCs w:val="24"/>
              </w:rPr>
              <w:t>5</w:t>
            </w:r>
            <w:r w:rsidR="00996BAA">
              <w:rPr>
                <w:rFonts w:eastAsia="Times New Roman" w:cs="Calibri"/>
                <w:sz w:val="24"/>
                <w:szCs w:val="24"/>
              </w:rPr>
              <w:t xml:space="preserve"> мм.</w:t>
            </w:r>
          </w:p>
          <w:p w14:paraId="503D5D18" w14:textId="1A9D4AD0" w:rsidR="00C265B9" w:rsidRPr="00C265B9" w:rsidRDefault="00EB5094" w:rsidP="00EB5094">
            <w:pPr>
              <w:pStyle w:val="a7"/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00EB5094">
              <w:rPr>
                <w:rFonts w:eastAsia="Times New Roman" w:cs="Calibri"/>
                <w:sz w:val="24"/>
                <w:szCs w:val="24"/>
              </w:rPr>
              <w:t xml:space="preserve">Допустимые отклонения по размерам: общая длина поручня: не более 10 мм, диаметр трубы: не более 1 мм, прямолинейность элементов: не более 1 мм.                                          </w:t>
            </w:r>
          </w:p>
        </w:tc>
      </w:tr>
      <w:tr w:rsidR="005551E3" w:rsidRPr="00C265B9" w14:paraId="55ABD882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9BF2" w14:textId="2144543D" w:rsidR="005551E3" w:rsidRPr="00C265B9" w:rsidRDefault="005551E3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Требования к цветовому исполнению</w:t>
            </w:r>
            <w:r w:rsidR="00996BAA">
              <w:rPr>
                <w:rFonts w:cs="Calibri"/>
                <w:sz w:val="24"/>
                <w:szCs w:val="24"/>
              </w:rPr>
              <w:t xml:space="preserve"> накладки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6A" w14:textId="380468BF" w:rsidR="005551E3" w:rsidRPr="00C265B9" w:rsidRDefault="00996BAA" w:rsidP="00C265B9">
            <w:pPr>
              <w:rPr>
                <w:rFonts w:cs="Calibri"/>
                <w:sz w:val="24"/>
                <w:szCs w:val="24"/>
              </w:rPr>
            </w:pPr>
            <w:r w:rsidRPr="00996BAA">
              <w:rPr>
                <w:rFonts w:cs="Calibri"/>
                <w:sz w:val="24"/>
                <w:szCs w:val="24"/>
              </w:rPr>
              <w:t>В связи необходимостью обеспечения соответствия визуального облика изделия существующему корпоративному стилю заказчика покрытие из ПВХ должно быть выполнено в синем цвете.</w:t>
            </w:r>
          </w:p>
        </w:tc>
      </w:tr>
      <w:tr w:rsidR="002D7B65" w:rsidRPr="00C265B9" w14:paraId="252FB94E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DD070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полировке поверхности и сварных швов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3108" w14:textId="1590C74F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Для обеспечения простоты санитарной обработки поверхность отполирована промышленным способом</w:t>
            </w:r>
            <w:r w:rsidR="0047350D">
              <w:rPr>
                <w:rFonts w:cs="Calibri"/>
                <w:sz w:val="24"/>
                <w:szCs w:val="24"/>
              </w:rPr>
              <w:t xml:space="preserve">, </w:t>
            </w:r>
            <w:r w:rsidRPr="00C265B9">
              <w:rPr>
                <w:rFonts w:cs="Calibri"/>
                <w:sz w:val="24"/>
                <w:szCs w:val="24"/>
              </w:rPr>
              <w:t xml:space="preserve">не имеет линейных или круговых следов от абразивного инструмента.  </w:t>
            </w:r>
          </w:p>
        </w:tc>
      </w:tr>
      <w:tr w:rsidR="002D7B65" w:rsidRPr="00C265B9" w14:paraId="0654A5DC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E0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0C88" w14:textId="24E80539" w:rsidR="002D7B65" w:rsidRPr="0039682E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Крепление поручня осуществляется посредством фланцев,</w:t>
            </w:r>
            <w:r w:rsidR="004B58C4">
              <w:rPr>
                <w:rFonts w:cs="Calibri"/>
                <w:sz w:val="24"/>
                <w:szCs w:val="24"/>
              </w:rPr>
              <w:t xml:space="preserve"> </w:t>
            </w:r>
            <w:r w:rsidR="00DF68BC">
              <w:rPr>
                <w:rFonts w:cs="Calibri"/>
                <w:sz w:val="24"/>
                <w:szCs w:val="24"/>
              </w:rPr>
              <w:t xml:space="preserve">в количестве не менее 3-х шт., </w:t>
            </w:r>
            <w:r w:rsidRPr="00C265B9">
              <w:rPr>
                <w:rFonts w:cs="Calibri"/>
                <w:sz w:val="24"/>
                <w:szCs w:val="24"/>
              </w:rPr>
              <w:t>изготовленных из нержавеющей стали</w:t>
            </w:r>
            <w:r w:rsidR="004B58C4">
              <w:rPr>
                <w:rFonts w:cs="Calibri"/>
                <w:sz w:val="24"/>
                <w:szCs w:val="24"/>
              </w:rPr>
              <w:t xml:space="preserve"> марки</w:t>
            </w:r>
            <w:r w:rsidRPr="00C265B9">
              <w:rPr>
                <w:rFonts w:cs="Calibri"/>
                <w:sz w:val="24"/>
                <w:szCs w:val="24"/>
              </w:rPr>
              <w:t xml:space="preserve"> не ниже </w:t>
            </w:r>
            <w:r w:rsidRPr="00C265B9">
              <w:rPr>
                <w:rFonts w:cs="Calibri"/>
                <w:sz w:val="24"/>
                <w:szCs w:val="24"/>
                <w:lang w:val="en-US"/>
              </w:rPr>
              <w:t>AISI</w:t>
            </w:r>
            <w:r w:rsidRPr="00C265B9">
              <w:rPr>
                <w:rFonts w:cs="Calibri"/>
                <w:sz w:val="24"/>
                <w:szCs w:val="24"/>
              </w:rPr>
              <w:t xml:space="preserve"> 304 (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08Х18Н10). В виду </w:t>
            </w:r>
            <w:r w:rsidR="00C265B9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того,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что поручни испытывают преимущественно консольную нагрузку толщина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фланцев не менее 3 мм, диаметр не менее 80 мм. К</w:t>
            </w:r>
            <w:r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аждый фланец должен иметь 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не менее 3</w:t>
            </w:r>
            <w:r w:rsidR="0039682E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6793" w:rsidRPr="00C265B9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F56F7D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2D7B65" w:rsidRPr="00C265B9" w14:paraId="2C0B7F5F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BA456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904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D825B85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2F16" w14:textId="117ECA53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3516" w14:textId="48DACB44" w:rsidR="00C265B9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2D7B65" w:rsidRPr="00C265B9" w14:paraId="459B5724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BE94" w14:textId="0CB4DC94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lastRenderedPageBreak/>
              <w:t>Требования к исполнителю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15A0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2D7B65" w:rsidRPr="00C265B9" w14:paraId="0087CBCD" w14:textId="77777777" w:rsidTr="004660D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ECDF" w14:textId="77777777" w:rsidR="002D7B65" w:rsidRPr="00C265B9" w:rsidRDefault="00525B6A" w:rsidP="00C265B9">
            <w:pPr>
              <w:rPr>
                <w:sz w:val="24"/>
                <w:szCs w:val="24"/>
              </w:rPr>
            </w:pPr>
            <w:r w:rsidRPr="00C265B9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1D52" w14:textId="77777777" w:rsidR="002D7B65" w:rsidRPr="00C265B9" w:rsidRDefault="00525B6A" w:rsidP="00C265B9">
            <w:pPr>
              <w:rPr>
                <w:rFonts w:cs="Calibri"/>
                <w:sz w:val="24"/>
                <w:szCs w:val="24"/>
              </w:rPr>
            </w:pPr>
            <w:r w:rsidRPr="00C265B9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6216B0C2" w14:textId="77777777" w:rsidR="0047350D" w:rsidRDefault="0047350D" w:rsidP="00C265B9">
      <w:pPr>
        <w:rPr>
          <w:b/>
          <w:sz w:val="24"/>
          <w:szCs w:val="24"/>
        </w:rPr>
      </w:pPr>
    </w:p>
    <w:p w14:paraId="139578C3" w14:textId="6E3AD553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Комплектация</w:t>
      </w:r>
    </w:p>
    <w:p w14:paraId="684681EA" w14:textId="66226C8C" w:rsidR="00C265B9" w:rsidRPr="00C265B9" w:rsidRDefault="00C3363E" w:rsidP="00C265B9">
      <w:pPr>
        <w:rPr>
          <w:bCs/>
          <w:sz w:val="24"/>
          <w:szCs w:val="24"/>
        </w:rPr>
      </w:pPr>
      <w:r w:rsidRPr="00C3363E">
        <w:rPr>
          <w:bCs/>
          <w:sz w:val="24"/>
          <w:szCs w:val="24"/>
        </w:rPr>
        <w:t>Поручень опорный для санузла, угловой, Г-образный, пристенный, правый, нержавеющая сталь с ПВХ накладкой, D32 мм</w:t>
      </w:r>
      <w:r>
        <w:rPr>
          <w:bCs/>
          <w:sz w:val="24"/>
          <w:szCs w:val="24"/>
        </w:rPr>
        <w:t xml:space="preserve"> </w:t>
      </w:r>
      <w:r w:rsidR="00C265B9" w:rsidRPr="00C265B9">
        <w:rPr>
          <w:bCs/>
          <w:sz w:val="24"/>
          <w:szCs w:val="24"/>
        </w:rPr>
        <w:t>– 1шт.</w:t>
      </w:r>
    </w:p>
    <w:p w14:paraId="73F2ED3C" w14:textId="77777777" w:rsidR="00C265B9" w:rsidRPr="00C265B9" w:rsidRDefault="00C265B9" w:rsidP="00C265B9">
      <w:pPr>
        <w:rPr>
          <w:bCs/>
          <w:sz w:val="24"/>
          <w:szCs w:val="24"/>
        </w:rPr>
      </w:pPr>
      <w:r w:rsidRPr="00C265B9">
        <w:rPr>
          <w:bCs/>
          <w:sz w:val="24"/>
          <w:szCs w:val="24"/>
        </w:rPr>
        <w:t>Паспорт изделия – 1шт.</w:t>
      </w:r>
    </w:p>
    <w:p w14:paraId="498400F8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Сроки</w:t>
      </w:r>
    </w:p>
    <w:p w14:paraId="682612C4" w14:textId="77777777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Поставка до ХХ.ХХ.20ХХ</w:t>
      </w:r>
    </w:p>
    <w:p w14:paraId="17AADFE4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Гарантия качества</w:t>
      </w:r>
    </w:p>
    <w:p w14:paraId="115BFCE1" w14:textId="4A432EC1" w:rsidR="00C265B9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 xml:space="preserve">Гарантийные обязательства не </w:t>
      </w:r>
      <w:r w:rsidR="0039682E">
        <w:rPr>
          <w:sz w:val="24"/>
          <w:szCs w:val="24"/>
        </w:rPr>
        <w:t>более</w:t>
      </w:r>
      <w:r w:rsidRPr="00C265B9">
        <w:rPr>
          <w:sz w:val="24"/>
          <w:szCs w:val="24"/>
        </w:rPr>
        <w:t xml:space="preserve"> 2</w:t>
      </w:r>
      <w:r w:rsidR="0039682E">
        <w:rPr>
          <w:sz w:val="24"/>
          <w:szCs w:val="24"/>
        </w:rPr>
        <w:t>-</w:t>
      </w:r>
      <w:r w:rsidRPr="00C265B9">
        <w:rPr>
          <w:sz w:val="24"/>
          <w:szCs w:val="24"/>
        </w:rPr>
        <w:t>х лет</w:t>
      </w:r>
    </w:p>
    <w:p w14:paraId="11010F6B" w14:textId="77777777" w:rsidR="00C265B9" w:rsidRPr="00C265B9" w:rsidRDefault="00C265B9" w:rsidP="00C265B9">
      <w:pPr>
        <w:rPr>
          <w:b/>
          <w:sz w:val="24"/>
          <w:szCs w:val="24"/>
        </w:rPr>
      </w:pPr>
      <w:r w:rsidRPr="00C265B9">
        <w:rPr>
          <w:b/>
          <w:sz w:val="24"/>
          <w:szCs w:val="24"/>
        </w:rPr>
        <w:t>Особые условия</w:t>
      </w:r>
    </w:p>
    <w:p w14:paraId="07F2AB67" w14:textId="6332F871" w:rsidR="002D7B65" w:rsidRPr="00C265B9" w:rsidRDefault="00C265B9" w:rsidP="00C265B9">
      <w:pPr>
        <w:rPr>
          <w:sz w:val="24"/>
          <w:szCs w:val="24"/>
        </w:rPr>
      </w:pPr>
      <w:r w:rsidRPr="00C265B9">
        <w:rPr>
          <w:sz w:val="24"/>
          <w:szCs w:val="24"/>
        </w:rPr>
        <w:t>---</w:t>
      </w:r>
    </w:p>
    <w:sectPr w:rsidR="002D7B65" w:rsidRPr="00C265B9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FBEC" w14:textId="77777777" w:rsidR="00B24E6C" w:rsidRDefault="00B24E6C" w:rsidP="00B24E6C">
      <w:pPr>
        <w:spacing w:after="0" w:line="240" w:lineRule="auto"/>
      </w:pPr>
      <w:r>
        <w:separator/>
      </w:r>
    </w:p>
  </w:endnote>
  <w:endnote w:type="continuationSeparator" w:id="0">
    <w:p w14:paraId="014F4050" w14:textId="77777777" w:rsidR="00B24E6C" w:rsidRDefault="00B24E6C" w:rsidP="00B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161873"/>
      <w:docPartObj>
        <w:docPartGallery w:val="Page Numbers (Bottom of Page)"/>
        <w:docPartUnique/>
      </w:docPartObj>
    </w:sdtPr>
    <w:sdtEndPr/>
    <w:sdtContent>
      <w:p w14:paraId="51A1FECD" w14:textId="274EC435" w:rsidR="00B24E6C" w:rsidRDefault="00B24E6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DC2AE9" w14:textId="77777777" w:rsidR="00B24E6C" w:rsidRDefault="00B24E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0ECB" w14:textId="77777777" w:rsidR="00B24E6C" w:rsidRDefault="00B24E6C" w:rsidP="00B24E6C">
      <w:pPr>
        <w:spacing w:after="0" w:line="240" w:lineRule="auto"/>
      </w:pPr>
      <w:r>
        <w:separator/>
      </w:r>
    </w:p>
  </w:footnote>
  <w:footnote w:type="continuationSeparator" w:id="0">
    <w:p w14:paraId="086B43F2" w14:textId="77777777" w:rsidR="00B24E6C" w:rsidRDefault="00B24E6C" w:rsidP="00B24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65"/>
    <w:rsid w:val="000B4CDC"/>
    <w:rsid w:val="000D6DE2"/>
    <w:rsid w:val="000F2BFC"/>
    <w:rsid w:val="00147C15"/>
    <w:rsid w:val="001531B2"/>
    <w:rsid w:val="001965B9"/>
    <w:rsid w:val="001E6697"/>
    <w:rsid w:val="001F24A7"/>
    <w:rsid w:val="00296FEC"/>
    <w:rsid w:val="002A2321"/>
    <w:rsid w:val="002D6205"/>
    <w:rsid w:val="002D7B65"/>
    <w:rsid w:val="002F3DCD"/>
    <w:rsid w:val="00366495"/>
    <w:rsid w:val="0039682E"/>
    <w:rsid w:val="003D7D83"/>
    <w:rsid w:val="003E2B83"/>
    <w:rsid w:val="00401A73"/>
    <w:rsid w:val="00405F52"/>
    <w:rsid w:val="00424038"/>
    <w:rsid w:val="00452901"/>
    <w:rsid w:val="004660D5"/>
    <w:rsid w:val="0047350D"/>
    <w:rsid w:val="004B58C4"/>
    <w:rsid w:val="00525B6A"/>
    <w:rsid w:val="00547314"/>
    <w:rsid w:val="005551E3"/>
    <w:rsid w:val="00586793"/>
    <w:rsid w:val="005B5645"/>
    <w:rsid w:val="006C55E3"/>
    <w:rsid w:val="006F1882"/>
    <w:rsid w:val="00772293"/>
    <w:rsid w:val="00781246"/>
    <w:rsid w:val="007B04AE"/>
    <w:rsid w:val="008117FA"/>
    <w:rsid w:val="008810BE"/>
    <w:rsid w:val="00936952"/>
    <w:rsid w:val="009723EB"/>
    <w:rsid w:val="00975268"/>
    <w:rsid w:val="0099176E"/>
    <w:rsid w:val="00993ED2"/>
    <w:rsid w:val="00996BAA"/>
    <w:rsid w:val="009E110E"/>
    <w:rsid w:val="009E5AC4"/>
    <w:rsid w:val="009F7B0B"/>
    <w:rsid w:val="00B24E6C"/>
    <w:rsid w:val="00B8707D"/>
    <w:rsid w:val="00BE2523"/>
    <w:rsid w:val="00C265B9"/>
    <w:rsid w:val="00C3363E"/>
    <w:rsid w:val="00C961C3"/>
    <w:rsid w:val="00CC3745"/>
    <w:rsid w:val="00D0399E"/>
    <w:rsid w:val="00D57860"/>
    <w:rsid w:val="00DB4FF7"/>
    <w:rsid w:val="00DF68BC"/>
    <w:rsid w:val="00EB0F79"/>
    <w:rsid w:val="00EB5094"/>
    <w:rsid w:val="00EF2374"/>
    <w:rsid w:val="00F049C3"/>
    <w:rsid w:val="00F56F7D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2253"/>
  <w15:docId w15:val="{2BBAEBD5-C05C-4F1E-A89C-D958B9AA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ans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iberation Sans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footer"/>
    <w:basedOn w:val="a"/>
    <w:link w:val="ac"/>
    <w:uiPriority w:val="99"/>
    <w:unhideWhenUsed/>
    <w:rsid w:val="00B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4E6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60D-FA51-4EC0-BAA0-F8539723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Черепнов</dc:creator>
  <cp:keywords/>
  <dc:description/>
  <cp:lastModifiedBy>Александр Черепнов</cp:lastModifiedBy>
  <cp:revision>4</cp:revision>
  <cp:lastPrinted>2017-07-21T17:37:00Z</cp:lastPrinted>
  <dcterms:created xsi:type="dcterms:W3CDTF">2023-05-26T07:53:00Z</dcterms:created>
  <dcterms:modified xsi:type="dcterms:W3CDTF">2023-05-26T08:10:00Z</dcterms:modified>
  <dc:language>ru-RU</dc:language>
</cp:coreProperties>
</file>